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tblCellSpacing w:w="0" w:type="dxa"/>
        <w:tblInd w:w="-419" w:type="dxa"/>
        <w:shd w:val="clear" w:color="auto" w:fill="FFFFFF"/>
        <w:tblCellMar>
          <w:left w:w="0" w:type="dxa"/>
          <w:right w:w="0" w:type="dxa"/>
        </w:tblCellMar>
        <w:tblLook w:val="04A0" w:firstRow="1" w:lastRow="0" w:firstColumn="1" w:lastColumn="0" w:noHBand="0" w:noVBand="1"/>
      </w:tblPr>
      <w:tblGrid>
        <w:gridCol w:w="10626"/>
      </w:tblGrid>
      <w:tr w:rsidR="00C60D47" w:rsidRPr="00C60D47" w:rsidTr="00A20475">
        <w:trPr>
          <w:tblCellSpacing w:w="0" w:type="dxa"/>
        </w:trPr>
        <w:tc>
          <w:tcPr>
            <w:tcW w:w="10626" w:type="dxa"/>
            <w:shd w:val="clear" w:color="auto" w:fill="FFFFFF"/>
            <w:hideMark/>
          </w:tcPr>
          <w:p w:rsidR="00C60D47" w:rsidRPr="00C60D47" w:rsidRDefault="00C60D47" w:rsidP="00C60D47">
            <w:pPr>
              <w:spacing w:after="0" w:line="240" w:lineRule="auto"/>
              <w:rPr>
                <w:rFonts w:ascii="Arial" w:eastAsia="Times New Roman" w:hAnsi="Arial" w:cs="Arial"/>
                <w:color w:val="000000"/>
                <w:sz w:val="27"/>
                <w:szCs w:val="27"/>
                <w:lang w:eastAsia="en-AU"/>
              </w:rPr>
            </w:pPr>
          </w:p>
        </w:tc>
      </w:tr>
      <w:tr w:rsidR="00C60D47" w:rsidRPr="00C60D47" w:rsidTr="00A20475">
        <w:trPr>
          <w:tblCellSpacing w:w="0" w:type="dxa"/>
        </w:trPr>
        <w:tc>
          <w:tcPr>
            <w:tcW w:w="10626"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626"/>
            </w:tblGrid>
            <w:tr w:rsidR="00C60D47" w:rsidRPr="00C60D4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626"/>
                  </w:tblGrid>
                  <w:tr w:rsidR="00C60D47" w:rsidRPr="00C60D47">
                    <w:trPr>
                      <w:tblCellSpacing w:w="0" w:type="dxa"/>
                    </w:trPr>
                    <w:tc>
                      <w:tcPr>
                        <w:tcW w:w="0" w:type="auto"/>
                        <w:vAlign w:val="center"/>
                        <w:hideMark/>
                      </w:tcPr>
                      <w:tbl>
                        <w:tblPr>
                          <w:tblW w:w="5000" w:type="pct"/>
                          <w:tblCellSpacing w:w="0" w:type="dxa"/>
                          <w:shd w:val="clear" w:color="auto" w:fill="B7B7B7"/>
                          <w:tblCellMar>
                            <w:left w:w="0" w:type="dxa"/>
                            <w:right w:w="0" w:type="dxa"/>
                          </w:tblCellMar>
                          <w:tblLook w:val="04A0" w:firstRow="1" w:lastRow="0" w:firstColumn="1" w:lastColumn="0" w:noHBand="0" w:noVBand="1"/>
                        </w:tblPr>
                        <w:tblGrid>
                          <w:gridCol w:w="10626"/>
                        </w:tblGrid>
                        <w:tr w:rsidR="00C60D47" w:rsidRPr="00C60D47">
                          <w:trPr>
                            <w:tblCellSpacing w:w="0" w:type="dxa"/>
                          </w:trPr>
                          <w:tc>
                            <w:tcPr>
                              <w:tcW w:w="0" w:type="auto"/>
                              <w:shd w:val="clear" w:color="auto" w:fill="B7B7B7"/>
                              <w:hideMark/>
                            </w:tcPr>
                            <w:p w:rsidR="00C60D47" w:rsidRPr="00C60D47" w:rsidRDefault="00C60D47" w:rsidP="00C60D47">
                              <w:pPr>
                                <w:spacing w:after="0" w:line="240" w:lineRule="auto"/>
                                <w:rPr>
                                  <w:rFonts w:ascii="Arial" w:eastAsia="Times New Roman" w:hAnsi="Arial" w:cs="Arial"/>
                                  <w:sz w:val="24"/>
                                  <w:szCs w:val="24"/>
                                  <w:lang w:eastAsia="en-AU"/>
                                </w:rPr>
                              </w:pPr>
                              <w:bookmarkStart w:id="0" w:name="17294"/>
                              <w:bookmarkEnd w:id="0"/>
                            </w:p>
                          </w:tc>
                        </w:tr>
                      </w:tbl>
                      <w:p w:rsidR="00C60D47" w:rsidRPr="00C60D47" w:rsidRDefault="00C60D47" w:rsidP="00C60D47">
                        <w:pPr>
                          <w:spacing w:after="0" w:line="240" w:lineRule="auto"/>
                          <w:rPr>
                            <w:rFonts w:ascii="Arial" w:eastAsia="Times New Roman" w:hAnsi="Arial" w:cs="Arial"/>
                            <w:sz w:val="24"/>
                            <w:szCs w:val="24"/>
                            <w:lang w:eastAsia="en-AU"/>
                          </w:rPr>
                        </w:pPr>
                      </w:p>
                    </w:tc>
                  </w:tr>
                </w:tbl>
                <w:p w:rsidR="00C60D47" w:rsidRPr="00C60D47" w:rsidRDefault="00C60D47" w:rsidP="00C60D47">
                  <w:pPr>
                    <w:spacing w:after="0" w:line="240" w:lineRule="auto"/>
                    <w:rPr>
                      <w:rFonts w:ascii="Arial" w:eastAsia="Times New Roman" w:hAnsi="Arial" w:cs="Arial"/>
                      <w:sz w:val="24"/>
                      <w:szCs w:val="24"/>
                      <w:lang w:eastAsia="en-AU"/>
                    </w:rPr>
                  </w:pPr>
                </w:p>
              </w:tc>
            </w:tr>
          </w:tbl>
          <w:p w:rsidR="00C60D47" w:rsidRPr="00C60D47" w:rsidRDefault="00C60D47" w:rsidP="00C60D47">
            <w:pPr>
              <w:spacing w:after="0" w:line="240" w:lineRule="auto"/>
              <w:rPr>
                <w:rFonts w:ascii="Arial" w:eastAsia="Times New Roman" w:hAnsi="Arial" w:cs="Arial"/>
                <w:color w:val="000000"/>
                <w:sz w:val="27"/>
                <w:szCs w:val="27"/>
                <w:lang w:eastAsia="en-AU"/>
              </w:rPr>
            </w:pPr>
          </w:p>
        </w:tc>
      </w:tr>
      <w:tr w:rsidR="00C60D47" w:rsidRPr="00C60D47" w:rsidTr="00A20475">
        <w:trPr>
          <w:tblCellSpacing w:w="0" w:type="dxa"/>
        </w:trPr>
        <w:tc>
          <w:tcPr>
            <w:tcW w:w="10626"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626"/>
            </w:tblGrid>
            <w:tr w:rsidR="00C60D47" w:rsidRPr="00C60D4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626"/>
                  </w:tblGrid>
                  <w:tr w:rsidR="00C60D47" w:rsidRPr="00C60D47">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626"/>
                        </w:tblGrid>
                        <w:tr w:rsidR="00C60D47" w:rsidRPr="00C60D4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626"/>
                              </w:tblGrid>
                              <w:tr w:rsidR="00C60D47" w:rsidRPr="00C60D47">
                                <w:trPr>
                                  <w:tblCellSpacing w:w="0" w:type="dxa"/>
                                </w:trPr>
                                <w:tc>
                                  <w:tcPr>
                                    <w:tcW w:w="0" w:type="auto"/>
                                    <w:hideMark/>
                                  </w:tcPr>
                                  <w:p w:rsidR="00C60D47" w:rsidRPr="00C60D47" w:rsidRDefault="00C60D47" w:rsidP="00C60D47">
                                    <w:pPr>
                                      <w:spacing w:after="0" w:line="240" w:lineRule="auto"/>
                                      <w:rPr>
                                        <w:rFonts w:ascii="Arial" w:eastAsia="Times New Roman" w:hAnsi="Arial" w:cs="Arial"/>
                                        <w:sz w:val="24"/>
                                        <w:szCs w:val="24"/>
                                        <w:lang w:eastAsia="en-AU"/>
                                      </w:rPr>
                                    </w:pPr>
                                    <w:bookmarkStart w:id="1" w:name="88142"/>
                                    <w:bookmarkStart w:id="2" w:name="12440"/>
                                    <w:bookmarkEnd w:id="1"/>
                                    <w:bookmarkEnd w:id="2"/>
                                  </w:p>
                                </w:tc>
                              </w:tr>
                            </w:tbl>
                            <w:p w:rsidR="00C60D47" w:rsidRPr="00C60D47" w:rsidRDefault="00C60D47" w:rsidP="00C60D47">
                              <w:pPr>
                                <w:spacing w:after="0" w:line="240" w:lineRule="auto"/>
                                <w:rPr>
                                  <w:rFonts w:ascii="Arial" w:eastAsia="Times New Roman" w:hAnsi="Arial" w:cs="Arial"/>
                                  <w:sz w:val="24"/>
                                  <w:szCs w:val="24"/>
                                  <w:lang w:eastAsia="en-AU"/>
                                </w:rPr>
                              </w:pPr>
                            </w:p>
                          </w:tc>
                        </w:tr>
                      </w:tbl>
                      <w:p w:rsidR="00C60D47" w:rsidRPr="00C60D47" w:rsidRDefault="00C60D47" w:rsidP="00C60D47">
                        <w:pPr>
                          <w:spacing w:after="0" w:line="240" w:lineRule="auto"/>
                          <w:rPr>
                            <w:rFonts w:ascii="Arial" w:eastAsia="Times New Roman" w:hAnsi="Arial" w:cs="Arial"/>
                            <w:sz w:val="24"/>
                            <w:szCs w:val="24"/>
                            <w:lang w:eastAsia="en-AU"/>
                          </w:rPr>
                        </w:pPr>
                      </w:p>
                    </w:tc>
                  </w:tr>
                </w:tbl>
                <w:p w:rsidR="00C60D47" w:rsidRPr="00C60D47" w:rsidRDefault="00C60D47" w:rsidP="00C60D47">
                  <w:pPr>
                    <w:spacing w:after="0" w:line="240" w:lineRule="auto"/>
                    <w:rPr>
                      <w:rFonts w:ascii="Arial" w:eastAsia="Times New Roman" w:hAnsi="Arial" w:cs="Arial"/>
                      <w:sz w:val="24"/>
                      <w:szCs w:val="24"/>
                      <w:lang w:eastAsia="en-AU"/>
                    </w:rPr>
                  </w:pPr>
                </w:p>
              </w:tc>
            </w:tr>
          </w:tbl>
          <w:p w:rsidR="00C60D47" w:rsidRPr="00C60D47" w:rsidRDefault="00C60D47" w:rsidP="00C60D47">
            <w:pPr>
              <w:spacing w:after="0" w:line="240" w:lineRule="auto"/>
              <w:rPr>
                <w:rFonts w:ascii="Arial" w:eastAsia="Times New Roman" w:hAnsi="Arial" w:cs="Arial"/>
                <w:color w:val="000000"/>
                <w:sz w:val="27"/>
                <w:szCs w:val="27"/>
                <w:lang w:eastAsia="en-AU"/>
              </w:rPr>
            </w:pPr>
          </w:p>
        </w:tc>
      </w:tr>
    </w:tbl>
    <w:p w:rsidR="001657A9" w:rsidRPr="0043614A" w:rsidRDefault="0043614A" w:rsidP="000F20E5">
      <w:pPr>
        <w:tabs>
          <w:tab w:val="left" w:pos="1021"/>
          <w:tab w:val="left" w:pos="1691"/>
        </w:tabs>
        <w:spacing w:after="0" w:line="240" w:lineRule="auto"/>
        <w:rPr>
          <w:rFonts w:ascii="Arial" w:eastAsia="Times New Roman" w:hAnsi="Arial" w:cs="Arial"/>
          <w:b/>
          <w:sz w:val="26"/>
          <w:szCs w:val="24"/>
          <w:lang w:eastAsia="en-AU"/>
        </w:rPr>
      </w:pPr>
      <w:r>
        <w:rPr>
          <w:rFonts w:ascii="Arial" w:eastAsia="Times New Roman" w:hAnsi="Arial" w:cs="Arial"/>
          <w:b/>
          <w:sz w:val="34"/>
          <w:szCs w:val="24"/>
          <w:lang w:eastAsia="en-AU"/>
        </w:rPr>
        <w:tab/>
      </w:r>
      <w:r w:rsidR="000F20E5">
        <w:rPr>
          <w:rFonts w:ascii="Arial" w:eastAsia="Times New Roman" w:hAnsi="Arial" w:cs="Arial"/>
          <w:b/>
          <w:sz w:val="34"/>
          <w:szCs w:val="24"/>
          <w:lang w:eastAsia="en-AU"/>
        </w:rPr>
        <w:tab/>
      </w:r>
    </w:p>
    <w:p w:rsidR="00A20475" w:rsidRPr="006C0EB4" w:rsidRDefault="00A20475" w:rsidP="00A20475">
      <w:pPr>
        <w:spacing w:after="0" w:line="240" w:lineRule="auto"/>
        <w:rPr>
          <w:rFonts w:ascii="Arial" w:eastAsia="Times New Roman" w:hAnsi="Arial" w:cs="Arial"/>
          <w:b/>
          <w:sz w:val="34"/>
          <w:szCs w:val="24"/>
          <w:lang w:eastAsia="en-AU"/>
        </w:rPr>
      </w:pPr>
      <w:r w:rsidRPr="006C0EB4">
        <w:rPr>
          <w:rFonts w:ascii="Arial" w:eastAsia="Times New Roman" w:hAnsi="Arial" w:cs="Arial"/>
          <w:b/>
          <w:sz w:val="34"/>
          <w:szCs w:val="24"/>
          <w:lang w:eastAsia="en-AU"/>
        </w:rPr>
        <w:t xml:space="preserve">COMMUNICATIONS </w:t>
      </w:r>
      <w:r>
        <w:rPr>
          <w:rFonts w:ascii="Arial" w:eastAsia="Times New Roman" w:hAnsi="Arial" w:cs="Arial"/>
          <w:b/>
          <w:sz w:val="34"/>
          <w:szCs w:val="24"/>
          <w:lang w:eastAsia="en-AU"/>
        </w:rPr>
        <w:t>KIT</w:t>
      </w:r>
    </w:p>
    <w:p w:rsidR="00A20475" w:rsidRDefault="00A20475" w:rsidP="00A20475">
      <w:pPr>
        <w:spacing w:after="0" w:line="240" w:lineRule="auto"/>
        <w:rPr>
          <w:rFonts w:ascii="Arial" w:eastAsia="Times New Roman" w:hAnsi="Arial" w:cs="Arial"/>
          <w:sz w:val="24"/>
          <w:szCs w:val="24"/>
          <w:lang w:eastAsia="en-AU"/>
        </w:rPr>
      </w:pPr>
    </w:p>
    <w:p w:rsidR="007A01AF" w:rsidRPr="00EB3E22" w:rsidRDefault="00A20475" w:rsidP="00EB3E22">
      <w:pPr>
        <w:tabs>
          <w:tab w:val="left" w:pos="2552"/>
        </w:tabs>
        <w:autoSpaceDE w:val="0"/>
        <w:autoSpaceDN w:val="0"/>
        <w:adjustRightInd w:val="0"/>
        <w:spacing w:after="0" w:line="240" w:lineRule="auto"/>
        <w:rPr>
          <w:rFonts w:ascii="Arial" w:hAnsi="Arial" w:cs="Arial"/>
          <w:color w:val="7F7F7F" w:themeColor="text1" w:themeTint="80"/>
          <w:szCs w:val="26"/>
        </w:rPr>
      </w:pPr>
      <w:r w:rsidRPr="00EB3E22">
        <w:rPr>
          <w:rFonts w:ascii="Arial" w:hAnsi="Arial" w:cs="Arial"/>
          <w:color w:val="707070"/>
          <w:szCs w:val="20"/>
        </w:rPr>
        <w:t xml:space="preserve">In this kit you will find the key information and tools to help spread the word about the Emergency Medicine Foundation’s (EMF) </w:t>
      </w:r>
      <w:r w:rsidR="007A01AF" w:rsidRPr="00EB3E22">
        <w:rPr>
          <w:rFonts w:ascii="Arial" w:hAnsi="Arial" w:cs="Arial"/>
          <w:color w:val="707070"/>
          <w:szCs w:val="20"/>
        </w:rPr>
        <w:t>changes to its Queensland Research Program</w:t>
      </w:r>
      <w:r w:rsidRPr="00EB3E22">
        <w:rPr>
          <w:rFonts w:ascii="Arial" w:hAnsi="Arial" w:cs="Arial"/>
          <w:color w:val="707070"/>
          <w:szCs w:val="20"/>
        </w:rPr>
        <w:t xml:space="preserve">. </w:t>
      </w:r>
      <w:r w:rsidR="007A01AF" w:rsidRPr="00EB3E22">
        <w:rPr>
          <w:rFonts w:ascii="Arial" w:hAnsi="Arial" w:cs="Arial"/>
          <w:color w:val="7F7F7F" w:themeColor="text1" w:themeTint="80"/>
          <w:szCs w:val="26"/>
        </w:rPr>
        <w:t>The ‘new look’ Program includes more funding for EMF’s most popular grants as well as the introduction of new grants which are open to all Queensland Health clinicians providing direct clinical care to patients in an emergency.</w:t>
      </w:r>
    </w:p>
    <w:p w:rsidR="007A01AF" w:rsidRDefault="007A01AF" w:rsidP="007A01AF">
      <w:pPr>
        <w:spacing w:after="0" w:line="240" w:lineRule="auto"/>
        <w:rPr>
          <w:rFonts w:ascii="Arial" w:hAnsi="Arial" w:cs="Arial"/>
          <w:color w:val="7F7F7F" w:themeColor="text1" w:themeTint="80"/>
          <w:sz w:val="24"/>
          <w:szCs w:val="26"/>
        </w:rPr>
      </w:pPr>
    </w:p>
    <w:p w:rsidR="00736FF2" w:rsidRPr="00EB3E22" w:rsidRDefault="001657A9" w:rsidP="00736FF2">
      <w:pPr>
        <w:rPr>
          <w:rFonts w:ascii="Arial" w:eastAsia="Times New Roman" w:hAnsi="Arial" w:cs="Arial"/>
          <w:sz w:val="20"/>
          <w:szCs w:val="20"/>
          <w:lang w:eastAsia="en-AU"/>
        </w:rPr>
      </w:pPr>
      <w:r w:rsidRPr="00EB3E22">
        <w:rPr>
          <w:rFonts w:ascii="Arial" w:eastAsia="Times New Roman" w:hAnsi="Arial" w:cs="Arial"/>
          <w:b/>
          <w:bCs/>
          <w:color w:val="05B3E3"/>
          <w:szCs w:val="24"/>
          <w:lang w:eastAsia="en-AU"/>
        </w:rPr>
        <w:t>Social media</w:t>
      </w:r>
      <w:r w:rsidRPr="00EB3E22">
        <w:rPr>
          <w:rFonts w:ascii="Arial" w:eastAsia="Times New Roman" w:hAnsi="Arial" w:cs="Arial"/>
          <w:szCs w:val="24"/>
          <w:lang w:eastAsia="en-AU"/>
        </w:rPr>
        <w:br/>
      </w:r>
      <w:r w:rsidR="007A63D7" w:rsidRPr="00EB3E22">
        <w:rPr>
          <w:rFonts w:ascii="Arial" w:eastAsia="Times New Roman" w:hAnsi="Arial" w:cs="Arial"/>
          <w:sz w:val="20"/>
          <w:szCs w:val="20"/>
          <w:lang w:eastAsia="en-AU"/>
        </w:rPr>
        <w:t>Help EMF let emergency clinicians know about the new research grants available to them as well as the changes to the existing grant schemes.</w:t>
      </w:r>
    </w:p>
    <w:p w:rsidR="00736FF2" w:rsidRPr="00EB3E22" w:rsidRDefault="00736FF2" w:rsidP="00736FF2">
      <w:pPr>
        <w:pStyle w:val="ListParagraph"/>
        <w:numPr>
          <w:ilvl w:val="0"/>
          <w:numId w:val="5"/>
        </w:numPr>
        <w:ind w:left="284" w:hanging="284"/>
        <w:rPr>
          <w:rFonts w:ascii="Arial" w:eastAsia="Times New Roman" w:hAnsi="Arial" w:cs="Arial"/>
          <w:sz w:val="20"/>
          <w:szCs w:val="20"/>
          <w:lang w:eastAsia="en-AU"/>
        </w:rPr>
      </w:pPr>
      <w:r w:rsidRPr="00EB3E22">
        <w:rPr>
          <w:rFonts w:ascii="Arial" w:eastAsia="Times New Roman" w:hAnsi="Arial" w:cs="Arial"/>
          <w:b/>
          <w:sz w:val="20"/>
          <w:szCs w:val="20"/>
          <w:lang w:eastAsia="en-AU"/>
        </w:rPr>
        <w:t xml:space="preserve">To share </w:t>
      </w:r>
      <w:r w:rsidRPr="00EB3E22">
        <w:rPr>
          <w:rFonts w:ascii="Arial" w:eastAsia="Times New Roman" w:hAnsi="Arial" w:cs="Arial"/>
          <w:sz w:val="20"/>
          <w:szCs w:val="20"/>
          <w:lang w:eastAsia="en-AU"/>
        </w:rPr>
        <w:t xml:space="preserve">EMF’s posts, click here for </w:t>
      </w:r>
      <w:r w:rsidR="00B21A2F" w:rsidRPr="00EB3E22">
        <w:rPr>
          <w:rFonts w:ascii="Arial" w:eastAsia="Times New Roman" w:hAnsi="Arial" w:cs="Arial"/>
          <w:sz w:val="20"/>
          <w:szCs w:val="20"/>
          <w:lang w:eastAsia="en-AU"/>
        </w:rPr>
        <w:t>the </w:t>
      </w:r>
      <w:hyperlink r:id="rId9" w:history="1">
        <w:r w:rsidR="00B21A2F" w:rsidRPr="00EB3E22">
          <w:rPr>
            <w:rStyle w:val="Hyperlink"/>
            <w:rFonts w:ascii="Arial" w:eastAsia="Times New Roman" w:hAnsi="Arial" w:cs="Arial"/>
            <w:sz w:val="20"/>
            <w:szCs w:val="20"/>
            <w:lang w:eastAsia="en-AU"/>
          </w:rPr>
          <w:t>EMF social channels</w:t>
        </w:r>
      </w:hyperlink>
      <w:r w:rsidRPr="00EB3E22">
        <w:rPr>
          <w:rFonts w:ascii="Arial" w:eastAsia="Times New Roman" w:hAnsi="Arial" w:cs="Arial"/>
          <w:sz w:val="20"/>
          <w:szCs w:val="20"/>
          <w:lang w:eastAsia="en-AU"/>
        </w:rPr>
        <w:t xml:space="preserve"> or </w:t>
      </w:r>
    </w:p>
    <w:p w:rsidR="00736FF2" w:rsidRDefault="00736FF2" w:rsidP="00736FF2">
      <w:pPr>
        <w:pStyle w:val="ListParagraph"/>
        <w:numPr>
          <w:ilvl w:val="0"/>
          <w:numId w:val="5"/>
        </w:numPr>
        <w:ind w:left="284" w:hanging="284"/>
        <w:rPr>
          <w:rFonts w:ascii="Arial" w:eastAsia="Times New Roman" w:hAnsi="Arial" w:cs="Arial"/>
          <w:color w:val="000000"/>
          <w:sz w:val="20"/>
          <w:szCs w:val="20"/>
          <w:lang w:eastAsia="en-AU"/>
        </w:rPr>
      </w:pPr>
      <w:r w:rsidRPr="00EB3E22">
        <w:rPr>
          <w:rFonts w:ascii="Arial" w:eastAsia="Times New Roman" w:hAnsi="Arial" w:cs="Arial"/>
          <w:b/>
          <w:color w:val="000000"/>
          <w:sz w:val="20"/>
          <w:szCs w:val="20"/>
          <w:lang w:eastAsia="en-AU"/>
        </w:rPr>
        <w:t>Post</w:t>
      </w:r>
      <w:r w:rsidRPr="00EB3E22">
        <w:rPr>
          <w:rFonts w:ascii="Arial" w:eastAsia="Times New Roman" w:hAnsi="Arial" w:cs="Arial"/>
          <w:color w:val="000000"/>
          <w:sz w:val="20"/>
          <w:szCs w:val="20"/>
          <w:lang w:eastAsia="en-AU"/>
        </w:rPr>
        <w:t xml:space="preserve"> on your social media sites and </w:t>
      </w:r>
      <w:r w:rsidRPr="00EB3E22">
        <w:rPr>
          <w:rFonts w:ascii="Arial" w:eastAsia="Times New Roman" w:hAnsi="Arial" w:cs="Arial"/>
          <w:b/>
          <w:bCs/>
          <w:color w:val="000000"/>
          <w:sz w:val="20"/>
          <w:szCs w:val="20"/>
          <w:lang w:eastAsia="en-AU"/>
        </w:rPr>
        <w:t>tag us (</w:t>
      </w:r>
      <w:r w:rsidR="0043614A" w:rsidRPr="00EB3E22">
        <w:rPr>
          <w:rFonts w:ascii="Arial" w:eastAsia="Times New Roman" w:hAnsi="Arial" w:cs="Arial"/>
          <w:color w:val="000000"/>
          <w:sz w:val="20"/>
          <w:szCs w:val="20"/>
          <w:lang w:eastAsia="en-AU"/>
        </w:rPr>
        <w:t>#</w:t>
      </w:r>
      <w:proofErr w:type="spellStart"/>
      <w:r w:rsidR="0043614A" w:rsidRPr="00EB3E22">
        <w:rPr>
          <w:rFonts w:ascii="Arial" w:eastAsia="Times New Roman" w:hAnsi="Arial" w:cs="Arial"/>
          <w:color w:val="000000"/>
          <w:sz w:val="20"/>
          <w:szCs w:val="20"/>
          <w:lang w:eastAsia="en-AU"/>
        </w:rPr>
        <w:t>EMFgrant</w:t>
      </w:r>
      <w:proofErr w:type="spellEnd"/>
      <w:r w:rsidR="00F02FBE" w:rsidRPr="00EB3E22">
        <w:rPr>
          <w:rFonts w:ascii="Arial" w:eastAsia="Times New Roman" w:hAnsi="Arial" w:cs="Arial"/>
          <w:color w:val="000000"/>
          <w:sz w:val="20"/>
          <w:szCs w:val="20"/>
          <w:lang w:eastAsia="en-AU"/>
        </w:rPr>
        <w:t>/</w:t>
      </w:r>
      <w:r w:rsidR="0043614A" w:rsidRPr="00EB3E22">
        <w:rPr>
          <w:rFonts w:ascii="Arial" w:eastAsia="Times New Roman" w:hAnsi="Arial" w:cs="Arial"/>
          <w:color w:val="000000"/>
          <w:sz w:val="20"/>
          <w:szCs w:val="20"/>
          <w:lang w:eastAsia="en-AU"/>
        </w:rPr>
        <w:t xml:space="preserve"> @</w:t>
      </w:r>
      <w:proofErr w:type="spellStart"/>
      <w:r w:rsidR="0043614A" w:rsidRPr="00EB3E22">
        <w:rPr>
          <w:rFonts w:ascii="Arial" w:eastAsia="Times New Roman" w:hAnsi="Arial" w:cs="Arial"/>
          <w:color w:val="000000"/>
          <w:sz w:val="20"/>
          <w:szCs w:val="20"/>
          <w:lang w:eastAsia="en-AU"/>
        </w:rPr>
        <w:t>emfresearch</w:t>
      </w:r>
      <w:proofErr w:type="spellEnd"/>
      <w:r w:rsidRPr="00EB3E22">
        <w:rPr>
          <w:rFonts w:ascii="Arial" w:eastAsia="Times New Roman" w:hAnsi="Arial" w:cs="Arial"/>
          <w:color w:val="000000"/>
          <w:sz w:val="20"/>
          <w:szCs w:val="20"/>
          <w:lang w:eastAsia="en-AU"/>
        </w:rPr>
        <w:t>)</w:t>
      </w:r>
    </w:p>
    <w:p w:rsidR="0028286A" w:rsidRPr="00EB3E22" w:rsidRDefault="0028286A" w:rsidP="0028286A">
      <w:pPr>
        <w:spacing w:after="0" w:line="240" w:lineRule="auto"/>
        <w:rPr>
          <w:rFonts w:ascii="Arial" w:eastAsia="Times New Roman" w:hAnsi="Arial" w:cs="Arial"/>
          <w:b/>
          <w:bCs/>
          <w:color w:val="000000"/>
          <w:sz w:val="20"/>
          <w:szCs w:val="20"/>
          <w:lang w:eastAsia="en-AU"/>
        </w:rPr>
      </w:pPr>
      <w:r w:rsidRPr="00EB3E22">
        <w:rPr>
          <w:rFonts w:ascii="Arial" w:eastAsia="Times New Roman" w:hAnsi="Arial" w:cs="Arial"/>
          <w:b/>
          <w:bCs/>
          <w:color w:val="000000"/>
          <w:sz w:val="20"/>
          <w:szCs w:val="20"/>
          <w:lang w:eastAsia="en-AU"/>
        </w:rPr>
        <w:t>Sample posts</w:t>
      </w:r>
    </w:p>
    <w:p w:rsidR="00B21A2F" w:rsidRPr="00EB3E22" w:rsidRDefault="00B21A2F" w:rsidP="0028286A">
      <w:pPr>
        <w:spacing w:after="0" w:line="240" w:lineRule="auto"/>
        <w:rPr>
          <w:rFonts w:ascii="Arial" w:eastAsia="Times New Roman" w:hAnsi="Arial" w:cs="Arial"/>
          <w:b/>
          <w:bCs/>
          <w:color w:val="000000"/>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80"/>
      </w:tblGrid>
      <w:tr w:rsidR="00B21A2F" w:rsidRPr="00EB3E22" w:rsidTr="00EB3E22">
        <w:tc>
          <w:tcPr>
            <w:tcW w:w="1384" w:type="dxa"/>
          </w:tcPr>
          <w:p w:rsidR="00B21A2F" w:rsidRPr="00EB3E22" w:rsidRDefault="00B21A2F" w:rsidP="00B21A2F">
            <w:pPr>
              <w:spacing w:before="60" w:after="60"/>
              <w:rPr>
                <w:rFonts w:ascii="Arial" w:eastAsia="Times New Roman" w:hAnsi="Arial" w:cs="Arial"/>
                <w:b/>
                <w:bCs/>
                <w:color w:val="000000"/>
                <w:sz w:val="20"/>
                <w:szCs w:val="20"/>
                <w:lang w:eastAsia="en-AU"/>
              </w:rPr>
            </w:pPr>
            <w:r w:rsidRPr="00EB3E22">
              <w:rPr>
                <w:rFonts w:ascii="Arial" w:eastAsia="Times New Roman" w:hAnsi="Arial" w:cs="Arial"/>
                <w:b/>
                <w:bCs/>
                <w:color w:val="000000"/>
                <w:sz w:val="20"/>
                <w:szCs w:val="20"/>
                <w:lang w:eastAsia="en-AU"/>
              </w:rPr>
              <w:t>Twitter</w:t>
            </w:r>
          </w:p>
        </w:tc>
        <w:tc>
          <w:tcPr>
            <w:tcW w:w="8080" w:type="dxa"/>
          </w:tcPr>
          <w:p w:rsidR="00F02FBE" w:rsidRPr="00EB3E22" w:rsidRDefault="007A63D7" w:rsidP="007B4D07">
            <w:pPr>
              <w:spacing w:before="60" w:after="60"/>
              <w:rPr>
                <w:rFonts w:ascii="Arial" w:eastAsia="Times New Roman" w:hAnsi="Arial" w:cs="Arial"/>
                <w:bCs/>
                <w:color w:val="000000"/>
                <w:sz w:val="20"/>
                <w:szCs w:val="20"/>
                <w:lang w:eastAsia="en-AU"/>
              </w:rPr>
            </w:pPr>
            <w:r w:rsidRPr="00EB3E22">
              <w:rPr>
                <w:rFonts w:ascii="Arial" w:eastAsia="Times New Roman" w:hAnsi="Arial" w:cs="Arial"/>
                <w:bCs/>
                <w:color w:val="000000"/>
                <w:sz w:val="20"/>
                <w:szCs w:val="20"/>
                <w:lang w:eastAsia="en-AU"/>
              </w:rPr>
              <w:t>New #research grants available for #Queensland #emergency clinicians, including #nurses, #paramedics, #</w:t>
            </w:r>
            <w:proofErr w:type="spellStart"/>
            <w:r w:rsidRPr="00EB3E22">
              <w:rPr>
                <w:rFonts w:ascii="Arial" w:eastAsia="Times New Roman" w:hAnsi="Arial" w:cs="Arial"/>
                <w:bCs/>
                <w:color w:val="000000"/>
                <w:sz w:val="20"/>
                <w:szCs w:val="20"/>
                <w:lang w:eastAsia="en-AU"/>
              </w:rPr>
              <w:t>alliedhealth</w:t>
            </w:r>
            <w:proofErr w:type="spellEnd"/>
            <w:r w:rsidRPr="00EB3E22">
              <w:rPr>
                <w:rFonts w:ascii="Arial" w:eastAsia="Times New Roman" w:hAnsi="Arial" w:cs="Arial"/>
                <w:bCs/>
                <w:color w:val="000000"/>
                <w:sz w:val="20"/>
                <w:szCs w:val="20"/>
                <w:lang w:eastAsia="en-AU"/>
              </w:rPr>
              <w:t xml:space="preserve"> &amp; #doctors. Grant round opens 25 June. </w:t>
            </w:r>
            <w:hyperlink r:id="rId10" w:history="1">
              <w:r w:rsidRPr="00EB3E22">
                <w:rPr>
                  <w:rStyle w:val="Hyperlink"/>
                  <w:rFonts w:ascii="Arial" w:eastAsia="Times New Roman" w:hAnsi="Arial" w:cs="Arial"/>
                  <w:bCs/>
                  <w:sz w:val="20"/>
                  <w:szCs w:val="20"/>
                  <w:lang w:eastAsia="en-AU"/>
                </w:rPr>
                <w:t>http://emergencyfoundation.org.au/queensland-research-program/</w:t>
              </w:r>
            </w:hyperlink>
          </w:p>
          <w:p w:rsidR="007A63D7" w:rsidRPr="00EB3E22" w:rsidRDefault="007A63D7" w:rsidP="007B4D07">
            <w:pPr>
              <w:spacing w:before="60" w:after="60"/>
              <w:rPr>
                <w:rFonts w:ascii="Arial" w:eastAsia="Times New Roman" w:hAnsi="Arial" w:cs="Arial"/>
                <w:b/>
                <w:bCs/>
                <w:color w:val="000000"/>
                <w:sz w:val="20"/>
                <w:szCs w:val="20"/>
                <w:lang w:eastAsia="en-AU"/>
              </w:rPr>
            </w:pPr>
          </w:p>
        </w:tc>
      </w:tr>
      <w:tr w:rsidR="00B21A2F" w:rsidRPr="00EB3E22" w:rsidTr="00EB3E22">
        <w:tc>
          <w:tcPr>
            <w:tcW w:w="1384" w:type="dxa"/>
          </w:tcPr>
          <w:p w:rsidR="00B21A2F" w:rsidRPr="00EB3E22" w:rsidRDefault="00B21A2F" w:rsidP="00B21A2F">
            <w:pPr>
              <w:spacing w:before="60" w:after="60"/>
              <w:rPr>
                <w:rFonts w:ascii="Arial" w:eastAsia="Times New Roman" w:hAnsi="Arial" w:cs="Arial"/>
                <w:bCs/>
                <w:color w:val="000000"/>
                <w:sz w:val="20"/>
                <w:szCs w:val="20"/>
                <w:lang w:eastAsia="en-AU"/>
              </w:rPr>
            </w:pPr>
            <w:r w:rsidRPr="00EB3E22">
              <w:rPr>
                <w:rFonts w:ascii="Arial" w:eastAsia="Times New Roman" w:hAnsi="Arial" w:cs="Arial"/>
                <w:b/>
                <w:bCs/>
                <w:color w:val="000000"/>
                <w:sz w:val="20"/>
                <w:szCs w:val="20"/>
                <w:lang w:eastAsia="en-AU"/>
              </w:rPr>
              <w:t>Facebook</w:t>
            </w:r>
          </w:p>
        </w:tc>
        <w:tc>
          <w:tcPr>
            <w:tcW w:w="8080" w:type="dxa"/>
          </w:tcPr>
          <w:p w:rsidR="007A63D7" w:rsidRPr="00EB3E22" w:rsidRDefault="00260DAB" w:rsidP="007A63D7">
            <w:pPr>
              <w:spacing w:before="60" w:after="60"/>
              <w:rPr>
                <w:rFonts w:ascii="Arial" w:eastAsia="Times New Roman" w:hAnsi="Arial" w:cs="Arial"/>
                <w:bCs/>
                <w:color w:val="000000"/>
                <w:sz w:val="20"/>
                <w:szCs w:val="20"/>
                <w:lang w:eastAsia="en-AU"/>
              </w:rPr>
            </w:pPr>
            <w:r w:rsidRPr="00EB3E22">
              <w:rPr>
                <w:rFonts w:ascii="Arial" w:eastAsia="Times New Roman" w:hAnsi="Arial" w:cs="Arial"/>
                <w:bCs/>
                <w:color w:val="000000"/>
                <w:sz w:val="20"/>
                <w:szCs w:val="20"/>
                <w:lang w:eastAsia="en-AU"/>
              </w:rPr>
              <w:t xml:space="preserve">New research grants are on offer at EMF! The Foundation is introducing a new look research program, with new grants open to all Queensland Health clinicians providing patient care in an emergency setting. The next grant round opens 25 June. </w:t>
            </w:r>
            <w:hyperlink r:id="rId11" w:history="1">
              <w:r w:rsidR="00EB3E22" w:rsidRPr="00E37EA5">
                <w:rPr>
                  <w:rStyle w:val="Hyperlink"/>
                  <w:rFonts w:ascii="Arial" w:eastAsia="Times New Roman" w:hAnsi="Arial" w:cs="Arial"/>
                  <w:bCs/>
                  <w:sz w:val="20"/>
                  <w:szCs w:val="20"/>
                  <w:lang w:eastAsia="en-AU"/>
                </w:rPr>
                <w:t>http://emergencyfoundation.org.au/queensland-research-program/</w:t>
              </w:r>
            </w:hyperlink>
          </w:p>
          <w:p w:rsidR="007A63D7" w:rsidRPr="00EB3E22" w:rsidRDefault="007A63D7" w:rsidP="007A63D7">
            <w:pPr>
              <w:spacing w:before="60" w:after="60"/>
              <w:rPr>
                <w:rFonts w:ascii="Arial" w:eastAsia="Times New Roman" w:hAnsi="Arial" w:cs="Arial"/>
                <w:bCs/>
                <w:color w:val="000000"/>
                <w:sz w:val="20"/>
                <w:szCs w:val="20"/>
                <w:lang w:eastAsia="en-AU"/>
              </w:rPr>
            </w:pPr>
          </w:p>
        </w:tc>
      </w:tr>
      <w:tr w:rsidR="00B21A2F" w:rsidRPr="00EB3E22" w:rsidTr="00EB3E22">
        <w:tc>
          <w:tcPr>
            <w:tcW w:w="1384" w:type="dxa"/>
          </w:tcPr>
          <w:p w:rsidR="00B21A2F" w:rsidRPr="00EB3E22" w:rsidRDefault="00B21A2F" w:rsidP="00B21A2F">
            <w:pPr>
              <w:spacing w:before="60" w:after="60"/>
              <w:rPr>
                <w:rFonts w:ascii="Arial" w:eastAsia="Times New Roman" w:hAnsi="Arial" w:cs="Arial"/>
                <w:b/>
                <w:bCs/>
                <w:color w:val="000000"/>
                <w:sz w:val="20"/>
                <w:szCs w:val="20"/>
                <w:lang w:eastAsia="en-AU"/>
              </w:rPr>
            </w:pPr>
            <w:r w:rsidRPr="00EB3E22">
              <w:rPr>
                <w:rFonts w:ascii="Arial" w:eastAsia="Times New Roman" w:hAnsi="Arial" w:cs="Arial"/>
                <w:b/>
                <w:bCs/>
                <w:color w:val="000000"/>
                <w:sz w:val="20"/>
                <w:szCs w:val="20"/>
                <w:lang w:eastAsia="en-AU"/>
              </w:rPr>
              <w:t>LinkedIn</w:t>
            </w:r>
          </w:p>
        </w:tc>
        <w:tc>
          <w:tcPr>
            <w:tcW w:w="8080" w:type="dxa"/>
          </w:tcPr>
          <w:p w:rsidR="00260DAB" w:rsidRPr="00EB3E22" w:rsidRDefault="00260DAB" w:rsidP="00260DAB">
            <w:pPr>
              <w:spacing w:before="60" w:after="60"/>
              <w:rPr>
                <w:rFonts w:ascii="Arial" w:eastAsia="Times New Roman" w:hAnsi="Arial" w:cs="Arial"/>
                <w:bCs/>
                <w:color w:val="000000"/>
                <w:sz w:val="20"/>
                <w:szCs w:val="20"/>
                <w:lang w:eastAsia="en-AU"/>
              </w:rPr>
            </w:pPr>
            <w:r w:rsidRPr="00EB3E22">
              <w:rPr>
                <w:rFonts w:ascii="Arial" w:eastAsia="Times New Roman" w:hAnsi="Arial" w:cs="Arial"/>
                <w:bCs/>
                <w:color w:val="000000"/>
                <w:sz w:val="20"/>
                <w:szCs w:val="20"/>
                <w:lang w:eastAsia="en-AU"/>
              </w:rPr>
              <w:t>EMF is introducing a new look research progra</w:t>
            </w:r>
            <w:r w:rsidR="00EB3E22">
              <w:rPr>
                <w:rFonts w:ascii="Arial" w:eastAsia="Times New Roman" w:hAnsi="Arial" w:cs="Arial"/>
                <w:bCs/>
                <w:color w:val="000000"/>
                <w:sz w:val="20"/>
                <w:szCs w:val="20"/>
                <w:lang w:eastAsia="en-AU"/>
              </w:rPr>
              <w:t>m for Queensland. Changes include two new grants, JumpStart and Leading Edge</w:t>
            </w:r>
            <w:r w:rsidRPr="00EB3E22">
              <w:rPr>
                <w:rFonts w:ascii="Arial" w:eastAsia="Times New Roman" w:hAnsi="Arial" w:cs="Arial"/>
                <w:bCs/>
                <w:color w:val="000000"/>
                <w:sz w:val="20"/>
                <w:szCs w:val="20"/>
                <w:lang w:eastAsia="en-AU"/>
              </w:rPr>
              <w:t xml:space="preserve">, which are open to all Queensland Health clinicians providing patient care in an emergency setting. The next grant round opens 25 June. </w:t>
            </w:r>
            <w:hyperlink r:id="rId12" w:history="1">
              <w:r w:rsidRPr="00EB3E22">
                <w:rPr>
                  <w:rStyle w:val="Hyperlink"/>
                  <w:rFonts w:ascii="Arial" w:eastAsia="Times New Roman" w:hAnsi="Arial" w:cs="Arial"/>
                  <w:bCs/>
                  <w:sz w:val="20"/>
                  <w:szCs w:val="20"/>
                  <w:lang w:eastAsia="en-AU"/>
                </w:rPr>
                <w:t>http://emergencyfoundation.org.au/queensland-research-program/</w:t>
              </w:r>
            </w:hyperlink>
          </w:p>
          <w:p w:rsidR="00F02FBE" w:rsidRPr="00EB3E22" w:rsidRDefault="00F02FBE" w:rsidP="00B21A2F">
            <w:pPr>
              <w:spacing w:before="60" w:after="60"/>
              <w:rPr>
                <w:rFonts w:ascii="Arial" w:eastAsia="Times New Roman" w:hAnsi="Arial" w:cs="Arial"/>
                <w:b/>
                <w:bCs/>
                <w:color w:val="000000"/>
                <w:sz w:val="20"/>
                <w:szCs w:val="20"/>
                <w:lang w:eastAsia="en-AU"/>
              </w:rPr>
            </w:pPr>
          </w:p>
        </w:tc>
      </w:tr>
      <w:tr w:rsidR="00B21A2F" w:rsidRPr="00EB3E22" w:rsidTr="00EB3E22">
        <w:tc>
          <w:tcPr>
            <w:tcW w:w="1384" w:type="dxa"/>
          </w:tcPr>
          <w:p w:rsidR="00B21A2F" w:rsidRPr="00EB3E22" w:rsidRDefault="00B21A2F" w:rsidP="00B21A2F">
            <w:pPr>
              <w:spacing w:before="60" w:after="60"/>
              <w:rPr>
                <w:rFonts w:ascii="Arial" w:eastAsia="Times New Roman" w:hAnsi="Arial" w:cs="Arial"/>
                <w:bCs/>
                <w:color w:val="000000"/>
                <w:sz w:val="20"/>
                <w:szCs w:val="20"/>
                <w:lang w:eastAsia="en-AU"/>
              </w:rPr>
            </w:pPr>
            <w:r w:rsidRPr="00EB3E22">
              <w:rPr>
                <w:rFonts w:ascii="Arial" w:eastAsia="Times New Roman" w:hAnsi="Arial" w:cs="Arial"/>
                <w:b/>
                <w:bCs/>
                <w:color w:val="000000"/>
                <w:sz w:val="20"/>
                <w:szCs w:val="20"/>
                <w:lang w:eastAsia="en-AU"/>
              </w:rPr>
              <w:t>Newsletter</w:t>
            </w:r>
          </w:p>
        </w:tc>
        <w:tc>
          <w:tcPr>
            <w:tcW w:w="8080" w:type="dxa"/>
          </w:tcPr>
          <w:p w:rsidR="00B21A2F" w:rsidRPr="00EB3E22" w:rsidRDefault="00EB3E22" w:rsidP="00B21A2F">
            <w:pPr>
              <w:spacing w:before="60" w:after="6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Changes to EMF’</w:t>
            </w:r>
            <w:r w:rsidRPr="00EB3E22">
              <w:rPr>
                <w:rFonts w:ascii="Arial" w:eastAsia="Times New Roman" w:hAnsi="Arial" w:cs="Arial"/>
                <w:b/>
                <w:bCs/>
                <w:color w:val="000000"/>
                <w:sz w:val="20"/>
                <w:szCs w:val="20"/>
                <w:lang w:eastAsia="en-AU"/>
              </w:rPr>
              <w:t>s Queensland Research Program</w:t>
            </w:r>
          </w:p>
          <w:p w:rsidR="00260DAB" w:rsidRPr="00EB3E22" w:rsidRDefault="00B21A2F" w:rsidP="00260DAB">
            <w:pPr>
              <w:rPr>
                <w:rFonts w:ascii="Arial" w:hAnsi="Arial" w:cs="Arial"/>
                <w:sz w:val="20"/>
                <w:szCs w:val="20"/>
              </w:rPr>
            </w:pPr>
            <w:r w:rsidRPr="00EB3E22">
              <w:rPr>
                <w:rFonts w:ascii="Arial" w:eastAsia="Times New Roman" w:hAnsi="Arial" w:cs="Arial"/>
                <w:bCs/>
                <w:color w:val="000000"/>
                <w:sz w:val="20"/>
                <w:szCs w:val="20"/>
                <w:lang w:eastAsia="en-AU"/>
              </w:rPr>
              <w:t xml:space="preserve">The Emergency Medicine Foundation (EMF) </w:t>
            </w:r>
            <w:r w:rsidR="00EB3E22" w:rsidRPr="00EB3E22">
              <w:rPr>
                <w:rFonts w:ascii="Arial" w:eastAsia="Times New Roman" w:hAnsi="Arial" w:cs="Arial"/>
                <w:bCs/>
                <w:color w:val="000000"/>
                <w:sz w:val="20"/>
                <w:szCs w:val="20"/>
                <w:lang w:eastAsia="en-AU"/>
              </w:rPr>
              <w:t>is changing</w:t>
            </w:r>
            <w:r w:rsidR="00260DAB" w:rsidRPr="00EB3E22">
              <w:rPr>
                <w:rFonts w:ascii="Arial" w:eastAsia="Times New Roman" w:hAnsi="Arial" w:cs="Arial"/>
                <w:bCs/>
                <w:color w:val="000000"/>
                <w:sz w:val="20"/>
                <w:szCs w:val="20"/>
                <w:lang w:eastAsia="en-AU"/>
              </w:rPr>
              <w:t xml:space="preserve"> its Queensland Research Program, including increasing funding available for its most popular grants as well as introducing two new grants open </w:t>
            </w:r>
            <w:r w:rsidR="00260DAB" w:rsidRPr="00EB3E22">
              <w:rPr>
                <w:rFonts w:ascii="Arial" w:hAnsi="Arial" w:cs="Arial"/>
                <w:sz w:val="20"/>
                <w:szCs w:val="20"/>
              </w:rPr>
              <w:t>to all Queensland Health clinicians providing direct clinical care to patients in an emergency.</w:t>
            </w:r>
          </w:p>
          <w:p w:rsidR="00B21A2F" w:rsidRPr="00EB3E22" w:rsidRDefault="00260DAB" w:rsidP="00B21A2F">
            <w:pPr>
              <w:spacing w:before="60" w:after="60"/>
              <w:rPr>
                <w:rFonts w:ascii="Arial" w:eastAsia="Times New Roman" w:hAnsi="Arial" w:cs="Arial"/>
                <w:sz w:val="20"/>
                <w:szCs w:val="20"/>
                <w:lang w:eastAsia="en-AU"/>
              </w:rPr>
            </w:pPr>
            <w:r w:rsidRPr="00EB3E22">
              <w:rPr>
                <w:rFonts w:ascii="Arial" w:hAnsi="Arial" w:cs="Arial"/>
                <w:b/>
                <w:sz w:val="20"/>
                <w:szCs w:val="20"/>
              </w:rPr>
              <w:t>Grants open</w:t>
            </w:r>
            <w:r w:rsidR="00B21A2F" w:rsidRPr="00EB3E22">
              <w:rPr>
                <w:rFonts w:ascii="Arial" w:hAnsi="Arial" w:cs="Arial"/>
                <w:sz w:val="20"/>
                <w:szCs w:val="20"/>
              </w:rPr>
              <w:t xml:space="preserve">: </w:t>
            </w:r>
            <w:r w:rsidRPr="00EB3E22">
              <w:rPr>
                <w:rFonts w:ascii="Arial" w:hAnsi="Arial" w:cs="Arial"/>
                <w:sz w:val="20"/>
                <w:szCs w:val="20"/>
              </w:rPr>
              <w:t>10</w:t>
            </w:r>
            <w:r w:rsidR="00B21A2F" w:rsidRPr="00EB3E22">
              <w:rPr>
                <w:rFonts w:ascii="Arial" w:hAnsi="Arial" w:cs="Arial"/>
                <w:sz w:val="20"/>
                <w:szCs w:val="20"/>
              </w:rPr>
              <w:t>:00</w:t>
            </w:r>
            <w:r w:rsidRPr="00EB3E22">
              <w:rPr>
                <w:rFonts w:ascii="Arial" w:hAnsi="Arial" w:cs="Arial"/>
                <w:sz w:val="20"/>
                <w:szCs w:val="20"/>
              </w:rPr>
              <w:t>am</w:t>
            </w:r>
            <w:r w:rsidR="00B21A2F" w:rsidRPr="00EB3E22">
              <w:rPr>
                <w:rFonts w:ascii="Arial" w:hAnsi="Arial" w:cs="Arial"/>
                <w:sz w:val="20"/>
                <w:szCs w:val="20"/>
              </w:rPr>
              <w:t xml:space="preserve"> AEST, </w:t>
            </w:r>
            <w:r w:rsidR="00B21A2F" w:rsidRPr="00EB3E22">
              <w:rPr>
                <w:rFonts w:ascii="Arial" w:eastAsia="Times New Roman" w:hAnsi="Arial" w:cs="Arial"/>
                <w:sz w:val="20"/>
                <w:szCs w:val="20"/>
                <w:lang w:eastAsia="en-AU"/>
              </w:rPr>
              <w:t xml:space="preserve">25 </w:t>
            </w:r>
            <w:r w:rsidRPr="00EB3E22">
              <w:rPr>
                <w:rFonts w:ascii="Arial" w:eastAsia="Times New Roman" w:hAnsi="Arial" w:cs="Arial"/>
                <w:sz w:val="20"/>
                <w:szCs w:val="20"/>
                <w:lang w:eastAsia="en-AU"/>
              </w:rPr>
              <w:t>June</w:t>
            </w:r>
            <w:r w:rsidR="00B21A2F" w:rsidRPr="00EB3E22">
              <w:rPr>
                <w:rFonts w:ascii="Arial" w:eastAsia="Times New Roman" w:hAnsi="Arial" w:cs="Arial"/>
                <w:sz w:val="20"/>
                <w:szCs w:val="20"/>
                <w:lang w:eastAsia="en-AU"/>
              </w:rPr>
              <w:t xml:space="preserve"> 2018</w:t>
            </w:r>
          </w:p>
          <w:p w:rsidR="00B21A2F" w:rsidRPr="00EB3E22" w:rsidRDefault="00B21A2F" w:rsidP="00EB3E22">
            <w:pPr>
              <w:spacing w:before="60" w:after="60"/>
              <w:rPr>
                <w:rFonts w:ascii="Arial" w:eastAsia="Times New Roman" w:hAnsi="Arial" w:cs="Arial"/>
                <w:bCs/>
                <w:color w:val="000000"/>
                <w:sz w:val="20"/>
                <w:szCs w:val="20"/>
                <w:lang w:eastAsia="en-AU"/>
              </w:rPr>
            </w:pPr>
            <w:r w:rsidRPr="00EB3E22">
              <w:rPr>
                <w:rFonts w:ascii="Arial" w:eastAsia="Times New Roman" w:hAnsi="Arial" w:cs="Arial"/>
                <w:b/>
                <w:sz w:val="20"/>
                <w:szCs w:val="20"/>
                <w:lang w:eastAsia="en-AU"/>
              </w:rPr>
              <w:t>More information:</w:t>
            </w:r>
            <w:r w:rsidRPr="00EB3E22">
              <w:rPr>
                <w:rFonts w:ascii="Arial" w:eastAsia="Times New Roman" w:hAnsi="Arial" w:cs="Arial"/>
                <w:bCs/>
                <w:color w:val="000000"/>
                <w:sz w:val="20"/>
                <w:szCs w:val="20"/>
                <w:lang w:eastAsia="en-AU"/>
              </w:rPr>
              <w:t xml:space="preserve">  </w:t>
            </w:r>
            <w:r w:rsidR="00260DAB" w:rsidRPr="00EB3E22">
              <w:rPr>
                <w:rFonts w:ascii="Arial" w:eastAsia="Times New Roman" w:hAnsi="Arial" w:cs="Arial"/>
                <w:bCs/>
                <w:color w:val="000000"/>
                <w:sz w:val="20"/>
                <w:szCs w:val="20"/>
                <w:lang w:eastAsia="en-AU"/>
              </w:rPr>
              <w:t>http://emergencyfoundation.org.au/queensland-research-program/</w:t>
            </w:r>
          </w:p>
        </w:tc>
      </w:tr>
    </w:tbl>
    <w:p w:rsidR="0043614A" w:rsidRDefault="0043614A" w:rsidP="001657A9">
      <w:pPr>
        <w:autoSpaceDE w:val="0"/>
        <w:autoSpaceDN w:val="0"/>
        <w:adjustRightInd w:val="0"/>
        <w:spacing w:after="0" w:line="240" w:lineRule="auto"/>
        <w:rPr>
          <w:rFonts w:ascii="Arial" w:eastAsia="Times New Roman" w:hAnsi="Arial" w:cs="Arial"/>
          <w:b/>
          <w:bCs/>
          <w:sz w:val="20"/>
          <w:szCs w:val="20"/>
          <w:lang w:eastAsia="en-AU"/>
        </w:rPr>
      </w:pPr>
    </w:p>
    <w:p w:rsidR="005549FA" w:rsidRDefault="005549FA" w:rsidP="001657A9">
      <w:pPr>
        <w:autoSpaceDE w:val="0"/>
        <w:autoSpaceDN w:val="0"/>
        <w:adjustRightInd w:val="0"/>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Image for social media (on next page)</w:t>
      </w:r>
      <w:bookmarkStart w:id="3" w:name="_GoBack"/>
      <w:bookmarkEnd w:id="3"/>
    </w:p>
    <w:p w:rsidR="005549FA" w:rsidRDefault="005549FA" w:rsidP="00A20475">
      <w:pPr>
        <w:autoSpaceDE w:val="0"/>
        <w:autoSpaceDN w:val="0"/>
        <w:adjustRightInd w:val="0"/>
        <w:spacing w:after="0" w:line="240" w:lineRule="auto"/>
        <w:rPr>
          <w:rFonts w:ascii="Arial" w:hAnsi="Arial" w:cs="Arial"/>
          <w:b/>
          <w:color w:val="05B3E3"/>
          <w:szCs w:val="24"/>
        </w:rPr>
      </w:pPr>
      <w:r>
        <w:rPr>
          <w:rFonts w:ascii="Arial" w:hAnsi="Arial" w:cs="Arial"/>
          <w:b/>
          <w:noProof/>
          <w:color w:val="05B3E3"/>
          <w:szCs w:val="24"/>
          <w:lang w:eastAsia="en-AU"/>
        </w:rPr>
        <w:lastRenderedPageBreak/>
        <w:drawing>
          <wp:inline distT="0" distB="0" distL="0" distR="0">
            <wp:extent cx="4295955" cy="3038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rectangl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96033" cy="3038478"/>
                    </a:xfrm>
                    <a:prstGeom prst="rect">
                      <a:avLst/>
                    </a:prstGeom>
                  </pic:spPr>
                </pic:pic>
              </a:graphicData>
            </a:graphic>
          </wp:inline>
        </w:drawing>
      </w:r>
    </w:p>
    <w:p w:rsidR="005549FA" w:rsidRDefault="005549FA" w:rsidP="00A20475">
      <w:pPr>
        <w:autoSpaceDE w:val="0"/>
        <w:autoSpaceDN w:val="0"/>
        <w:adjustRightInd w:val="0"/>
        <w:spacing w:after="0" w:line="240" w:lineRule="auto"/>
        <w:rPr>
          <w:rFonts w:ascii="Arial" w:hAnsi="Arial" w:cs="Arial"/>
          <w:b/>
          <w:color w:val="05B3E3"/>
          <w:szCs w:val="24"/>
        </w:rPr>
      </w:pPr>
    </w:p>
    <w:p w:rsidR="005549FA" w:rsidRDefault="005549FA" w:rsidP="00A20475">
      <w:pPr>
        <w:autoSpaceDE w:val="0"/>
        <w:autoSpaceDN w:val="0"/>
        <w:adjustRightInd w:val="0"/>
        <w:spacing w:after="0" w:line="240" w:lineRule="auto"/>
        <w:rPr>
          <w:rFonts w:ascii="Arial" w:hAnsi="Arial" w:cs="Arial"/>
          <w:b/>
          <w:color w:val="05B3E3"/>
          <w:szCs w:val="24"/>
        </w:rPr>
      </w:pPr>
    </w:p>
    <w:p w:rsidR="005549FA" w:rsidRDefault="005549FA" w:rsidP="00A20475">
      <w:pPr>
        <w:autoSpaceDE w:val="0"/>
        <w:autoSpaceDN w:val="0"/>
        <w:adjustRightInd w:val="0"/>
        <w:spacing w:after="0" w:line="240" w:lineRule="auto"/>
        <w:rPr>
          <w:rFonts w:ascii="Arial" w:hAnsi="Arial" w:cs="Arial"/>
          <w:b/>
          <w:color w:val="05B3E3"/>
          <w:szCs w:val="24"/>
        </w:rPr>
      </w:pPr>
    </w:p>
    <w:p w:rsidR="0043614A" w:rsidRPr="00EB3E22" w:rsidRDefault="0043614A" w:rsidP="00A20475">
      <w:pPr>
        <w:autoSpaceDE w:val="0"/>
        <w:autoSpaceDN w:val="0"/>
        <w:adjustRightInd w:val="0"/>
        <w:spacing w:after="0" w:line="240" w:lineRule="auto"/>
        <w:rPr>
          <w:rFonts w:ascii="Arial" w:hAnsi="Arial" w:cs="Arial"/>
          <w:b/>
          <w:color w:val="05B3E3"/>
          <w:szCs w:val="24"/>
        </w:rPr>
      </w:pPr>
      <w:r w:rsidRPr="00EB3E22">
        <w:rPr>
          <w:rFonts w:ascii="Arial" w:hAnsi="Arial" w:cs="Arial"/>
          <w:b/>
          <w:color w:val="05B3E3"/>
          <w:szCs w:val="24"/>
        </w:rPr>
        <w:t>For more information:</w:t>
      </w:r>
    </w:p>
    <w:p w:rsidR="0043614A" w:rsidRPr="00EB3E22" w:rsidRDefault="0043614A" w:rsidP="00A20475">
      <w:pPr>
        <w:autoSpaceDE w:val="0"/>
        <w:autoSpaceDN w:val="0"/>
        <w:adjustRightInd w:val="0"/>
        <w:spacing w:after="0" w:line="240" w:lineRule="auto"/>
        <w:rPr>
          <w:rFonts w:ascii="Arial" w:hAnsi="Arial" w:cs="Arial"/>
          <w:sz w:val="6"/>
          <w:szCs w:val="20"/>
        </w:rPr>
      </w:pPr>
    </w:p>
    <w:p w:rsidR="0043614A" w:rsidRPr="00EB3E22" w:rsidRDefault="0043614A" w:rsidP="0043614A">
      <w:pPr>
        <w:rPr>
          <w:rFonts w:cs="Times New Roman"/>
          <w:sz w:val="18"/>
          <w:szCs w:val="20"/>
        </w:rPr>
      </w:pPr>
      <w:r w:rsidRPr="00EB3E22">
        <w:rPr>
          <w:rFonts w:ascii="Arial" w:eastAsiaTheme="minorEastAsia" w:hAnsi="Arial" w:cs="Arial"/>
          <w:b/>
          <w:bCs/>
          <w:noProof/>
          <w:color w:val="383838"/>
          <w:sz w:val="18"/>
          <w:szCs w:val="20"/>
        </w:rPr>
        <w:t>Julia Renaud</w:t>
      </w:r>
      <w:r w:rsidRPr="00EB3E22">
        <w:rPr>
          <w:rFonts w:ascii="Arial" w:eastAsiaTheme="minorEastAsia" w:hAnsi="Arial" w:cs="Arial"/>
          <w:b/>
          <w:bCs/>
          <w:noProof/>
          <w:color w:val="383838"/>
          <w:sz w:val="18"/>
          <w:szCs w:val="20"/>
        </w:rPr>
        <w:br/>
      </w:r>
      <w:r w:rsidRPr="00EB3E22">
        <w:rPr>
          <w:rFonts w:ascii="Arial" w:eastAsiaTheme="minorEastAsia" w:hAnsi="Arial" w:cs="Arial"/>
          <w:noProof/>
          <w:color w:val="383838"/>
          <w:sz w:val="18"/>
          <w:szCs w:val="20"/>
        </w:rPr>
        <w:t>Communications Manager</w:t>
      </w:r>
      <w:r w:rsidRPr="00EB3E22">
        <w:rPr>
          <w:rFonts w:ascii="Arial" w:eastAsiaTheme="minorEastAsia" w:hAnsi="Arial" w:cs="Arial"/>
          <w:noProof/>
          <w:color w:val="383838"/>
          <w:sz w:val="18"/>
          <w:szCs w:val="20"/>
        </w:rPr>
        <w:br/>
        <w:t>Emergency Medicine Foundation</w:t>
      </w:r>
    </w:p>
    <w:p w:rsidR="0043614A" w:rsidRPr="00EB3E22" w:rsidRDefault="0043614A" w:rsidP="0043614A">
      <w:pPr>
        <w:rPr>
          <w:rFonts w:ascii="Arial" w:eastAsiaTheme="minorEastAsia" w:hAnsi="Arial" w:cs="Arial"/>
          <w:noProof/>
          <w:vanish/>
          <w:sz w:val="18"/>
          <w:szCs w:val="20"/>
        </w:rPr>
      </w:pPr>
    </w:p>
    <w:tbl>
      <w:tblPr>
        <w:tblW w:w="0" w:type="auto"/>
        <w:tblCellSpacing w:w="0" w:type="dxa"/>
        <w:tblCellMar>
          <w:left w:w="0" w:type="dxa"/>
          <w:right w:w="0" w:type="dxa"/>
        </w:tblCellMar>
        <w:tblLook w:val="04A0" w:firstRow="1" w:lastRow="0" w:firstColumn="1" w:lastColumn="0" w:noHBand="0" w:noVBand="1"/>
      </w:tblPr>
      <w:tblGrid>
        <w:gridCol w:w="9"/>
        <w:gridCol w:w="8267"/>
      </w:tblGrid>
      <w:tr w:rsidR="0043614A" w:rsidRPr="00EB3E22" w:rsidTr="0043614A">
        <w:trPr>
          <w:tblCellSpacing w:w="0" w:type="dxa"/>
        </w:trPr>
        <w:tc>
          <w:tcPr>
            <w:tcW w:w="9" w:type="dxa"/>
            <w:vAlign w:val="center"/>
          </w:tcPr>
          <w:p w:rsidR="0043614A" w:rsidRPr="00EB3E22" w:rsidRDefault="0043614A">
            <w:pPr>
              <w:rPr>
                <w:rFonts w:ascii="Arial" w:eastAsiaTheme="minorEastAsia" w:hAnsi="Arial" w:cs="Arial"/>
                <w:noProof/>
                <w:sz w:val="18"/>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250"/>
              <w:gridCol w:w="51"/>
              <w:gridCol w:w="150"/>
              <w:gridCol w:w="300"/>
              <w:gridCol w:w="2250"/>
              <w:gridCol w:w="51"/>
              <w:gridCol w:w="150"/>
              <w:gridCol w:w="300"/>
              <w:gridCol w:w="2765"/>
            </w:tblGrid>
            <w:tr w:rsidR="0043614A" w:rsidRPr="00EB3E22">
              <w:trPr>
                <w:tblCellSpacing w:w="0" w:type="dxa"/>
              </w:trPr>
              <w:tc>
                <w:tcPr>
                  <w:tcW w:w="2250" w:type="dxa"/>
                  <w:vMerge w:val="restart"/>
                  <w:vAlign w:val="center"/>
                  <w:hideMark/>
                </w:tcPr>
                <w:p w:rsidR="0043614A" w:rsidRPr="00EB3E22" w:rsidRDefault="0043614A">
                  <w:pPr>
                    <w:spacing w:line="285" w:lineRule="atLeast"/>
                    <w:rPr>
                      <w:rFonts w:ascii="Arial" w:eastAsia="Calibri" w:hAnsi="Arial" w:cs="Arial"/>
                      <w:noProof/>
                      <w:color w:val="383838"/>
                      <w:sz w:val="18"/>
                      <w:szCs w:val="20"/>
                    </w:rPr>
                  </w:pPr>
                  <w:r w:rsidRPr="00EB3E22">
                    <w:rPr>
                      <w:rFonts w:ascii="Arial" w:eastAsiaTheme="minorEastAsia" w:hAnsi="Arial" w:cs="Arial"/>
                      <w:noProof/>
                      <w:color w:val="383838"/>
                      <w:sz w:val="18"/>
                      <w:szCs w:val="20"/>
                    </w:rPr>
                    <w:t>2/15 Lang Parade</w:t>
                  </w:r>
                  <w:r w:rsidRPr="00EB3E22">
                    <w:rPr>
                      <w:rFonts w:ascii="Arial" w:eastAsiaTheme="minorEastAsia" w:hAnsi="Arial" w:cs="Arial"/>
                      <w:noProof/>
                      <w:color w:val="383838"/>
                      <w:sz w:val="18"/>
                      <w:szCs w:val="20"/>
                    </w:rPr>
                    <w:br/>
                    <w:t>Milton Queensland</w:t>
                  </w:r>
                  <w:r w:rsidRPr="00EB3E22">
                    <w:rPr>
                      <w:rFonts w:ascii="Arial" w:eastAsiaTheme="minorEastAsia" w:hAnsi="Arial" w:cs="Arial"/>
                      <w:noProof/>
                      <w:color w:val="383838"/>
                      <w:sz w:val="18"/>
                      <w:szCs w:val="20"/>
                    </w:rPr>
                    <w:br/>
                    <w:t>Australia 4064</w:t>
                  </w:r>
                </w:p>
              </w:tc>
              <w:tc>
                <w:tcPr>
                  <w:tcW w:w="15" w:type="dxa"/>
                  <w:shd w:val="clear" w:color="auto" w:fill="61BB46"/>
                  <w:vAlign w:val="center"/>
                  <w:hideMark/>
                </w:tcPr>
                <w:p w:rsidR="0043614A" w:rsidRPr="00EB3E22" w:rsidRDefault="0043614A">
                  <w:pPr>
                    <w:spacing w:line="285" w:lineRule="atLeast"/>
                    <w:rPr>
                      <w:rFonts w:ascii="Arial" w:eastAsia="Calibri" w:hAnsi="Arial" w:cs="Arial"/>
                      <w:noProof/>
                      <w:color w:val="383838"/>
                      <w:sz w:val="18"/>
                      <w:szCs w:val="20"/>
                    </w:rPr>
                  </w:pPr>
                  <w:r w:rsidRPr="00EB3E22">
                    <w:rPr>
                      <w:rFonts w:ascii="Arial" w:eastAsiaTheme="minorEastAsia" w:hAnsi="Arial" w:cs="Arial"/>
                      <w:noProof/>
                      <w:color w:val="383838"/>
                      <w:sz w:val="18"/>
                      <w:szCs w:val="20"/>
                    </w:rPr>
                    <w:t> </w:t>
                  </w:r>
                </w:p>
              </w:tc>
              <w:tc>
                <w:tcPr>
                  <w:tcW w:w="150" w:type="dxa"/>
                  <w:vAlign w:val="center"/>
                  <w:hideMark/>
                </w:tcPr>
                <w:p w:rsidR="0043614A" w:rsidRPr="00EB3E22" w:rsidRDefault="0043614A">
                  <w:pPr>
                    <w:spacing w:line="285" w:lineRule="atLeast"/>
                    <w:rPr>
                      <w:rFonts w:ascii="Arial" w:eastAsia="Calibri" w:hAnsi="Arial" w:cs="Arial"/>
                      <w:noProof/>
                      <w:color w:val="383838"/>
                      <w:sz w:val="18"/>
                      <w:szCs w:val="20"/>
                    </w:rPr>
                  </w:pPr>
                  <w:r w:rsidRPr="00EB3E22">
                    <w:rPr>
                      <w:rFonts w:ascii="Arial" w:eastAsiaTheme="minorEastAsia" w:hAnsi="Arial" w:cs="Arial"/>
                      <w:noProof/>
                      <w:color w:val="383838"/>
                      <w:sz w:val="18"/>
                      <w:szCs w:val="20"/>
                    </w:rPr>
                    <w:t> </w:t>
                  </w:r>
                </w:p>
              </w:tc>
              <w:tc>
                <w:tcPr>
                  <w:tcW w:w="300" w:type="dxa"/>
                  <w:vMerge w:val="restart"/>
                  <w:vAlign w:val="center"/>
                  <w:hideMark/>
                </w:tcPr>
                <w:p w:rsidR="0043614A" w:rsidRPr="00EB3E22" w:rsidRDefault="0043614A">
                  <w:pPr>
                    <w:spacing w:line="285" w:lineRule="atLeast"/>
                    <w:rPr>
                      <w:rFonts w:ascii="Arial" w:eastAsia="Calibri" w:hAnsi="Arial" w:cs="Arial"/>
                      <w:noProof/>
                      <w:color w:val="383838"/>
                      <w:sz w:val="18"/>
                      <w:szCs w:val="20"/>
                    </w:rPr>
                  </w:pPr>
                  <w:r w:rsidRPr="00EB3E22">
                    <w:rPr>
                      <w:rFonts w:ascii="Arial" w:eastAsiaTheme="minorEastAsia" w:hAnsi="Arial" w:cs="Arial"/>
                      <w:b/>
                      <w:bCs/>
                      <w:noProof/>
                      <w:color w:val="383838"/>
                      <w:sz w:val="18"/>
                      <w:szCs w:val="20"/>
                    </w:rPr>
                    <w:t>T</w:t>
                  </w:r>
                  <w:r w:rsidRPr="00EB3E22">
                    <w:rPr>
                      <w:rFonts w:ascii="Arial" w:eastAsiaTheme="minorEastAsia" w:hAnsi="Arial" w:cs="Arial"/>
                      <w:noProof/>
                      <w:color w:val="383838"/>
                      <w:sz w:val="18"/>
                      <w:szCs w:val="20"/>
                    </w:rPr>
                    <w:br/>
                  </w:r>
                  <w:r w:rsidRPr="00EB3E22">
                    <w:rPr>
                      <w:rFonts w:ascii="Arial" w:eastAsiaTheme="minorEastAsia" w:hAnsi="Arial" w:cs="Arial"/>
                      <w:b/>
                      <w:bCs/>
                      <w:noProof/>
                      <w:color w:val="383838"/>
                      <w:sz w:val="18"/>
                      <w:szCs w:val="20"/>
                    </w:rPr>
                    <w:t>F</w:t>
                  </w:r>
                  <w:r w:rsidRPr="00EB3E22">
                    <w:rPr>
                      <w:rFonts w:ascii="Arial" w:eastAsiaTheme="minorEastAsia" w:hAnsi="Arial" w:cs="Arial"/>
                      <w:noProof/>
                      <w:color w:val="383838"/>
                      <w:sz w:val="18"/>
                      <w:szCs w:val="20"/>
                    </w:rPr>
                    <w:br/>
                  </w:r>
                  <w:r w:rsidRPr="00EB3E22">
                    <w:rPr>
                      <w:rFonts w:ascii="Arial" w:eastAsiaTheme="minorEastAsia" w:hAnsi="Arial" w:cs="Arial"/>
                      <w:b/>
                      <w:bCs/>
                      <w:noProof/>
                      <w:color w:val="383838"/>
                      <w:sz w:val="18"/>
                      <w:szCs w:val="20"/>
                    </w:rPr>
                    <w:t>M</w:t>
                  </w:r>
                </w:p>
              </w:tc>
              <w:tc>
                <w:tcPr>
                  <w:tcW w:w="2250" w:type="dxa"/>
                  <w:vMerge w:val="restart"/>
                  <w:vAlign w:val="center"/>
                  <w:hideMark/>
                </w:tcPr>
                <w:p w:rsidR="0043614A" w:rsidRPr="00EB3E22" w:rsidRDefault="0043614A">
                  <w:pPr>
                    <w:spacing w:line="285" w:lineRule="atLeast"/>
                    <w:rPr>
                      <w:rFonts w:ascii="Arial" w:eastAsia="Calibri" w:hAnsi="Arial" w:cs="Arial"/>
                      <w:noProof/>
                      <w:color w:val="383838"/>
                      <w:sz w:val="18"/>
                      <w:szCs w:val="20"/>
                    </w:rPr>
                  </w:pPr>
                  <w:r w:rsidRPr="00EB3E22">
                    <w:rPr>
                      <w:rFonts w:ascii="Arial" w:eastAsiaTheme="minorEastAsia" w:hAnsi="Arial" w:cs="Arial"/>
                      <w:noProof/>
                      <w:color w:val="383838"/>
                      <w:sz w:val="18"/>
                      <w:szCs w:val="20"/>
                    </w:rPr>
                    <w:t>+61 7 3720 5700</w:t>
                  </w:r>
                  <w:r w:rsidRPr="00EB3E22">
                    <w:rPr>
                      <w:rFonts w:ascii="Arial" w:eastAsiaTheme="minorEastAsia" w:hAnsi="Arial" w:cs="Arial"/>
                      <w:noProof/>
                      <w:color w:val="383838"/>
                      <w:sz w:val="18"/>
                      <w:szCs w:val="20"/>
                    </w:rPr>
                    <w:br/>
                    <w:t>+61 7 3876 8594</w:t>
                  </w:r>
                  <w:r w:rsidRPr="00EB3E22">
                    <w:rPr>
                      <w:rFonts w:ascii="Arial" w:eastAsiaTheme="minorEastAsia" w:hAnsi="Arial" w:cs="Arial"/>
                      <w:noProof/>
                      <w:color w:val="383838"/>
                      <w:sz w:val="18"/>
                      <w:szCs w:val="20"/>
                    </w:rPr>
                    <w:br/>
                    <w:t xml:space="preserve">+61 458 985 358 </w:t>
                  </w:r>
                </w:p>
              </w:tc>
              <w:tc>
                <w:tcPr>
                  <w:tcW w:w="15" w:type="dxa"/>
                  <w:shd w:val="clear" w:color="auto" w:fill="61BB46"/>
                  <w:vAlign w:val="center"/>
                  <w:hideMark/>
                </w:tcPr>
                <w:p w:rsidR="0043614A" w:rsidRPr="00EB3E22" w:rsidRDefault="0043614A">
                  <w:pPr>
                    <w:spacing w:line="285" w:lineRule="atLeast"/>
                    <w:rPr>
                      <w:rFonts w:ascii="Arial" w:eastAsia="Calibri" w:hAnsi="Arial" w:cs="Arial"/>
                      <w:noProof/>
                      <w:color w:val="383838"/>
                      <w:sz w:val="18"/>
                      <w:szCs w:val="20"/>
                    </w:rPr>
                  </w:pPr>
                  <w:r w:rsidRPr="00EB3E22">
                    <w:rPr>
                      <w:rFonts w:ascii="Arial" w:eastAsiaTheme="minorEastAsia" w:hAnsi="Arial" w:cs="Arial"/>
                      <w:noProof/>
                      <w:color w:val="383838"/>
                      <w:sz w:val="18"/>
                      <w:szCs w:val="20"/>
                    </w:rPr>
                    <w:t> </w:t>
                  </w:r>
                </w:p>
              </w:tc>
              <w:tc>
                <w:tcPr>
                  <w:tcW w:w="150" w:type="dxa"/>
                  <w:vAlign w:val="center"/>
                  <w:hideMark/>
                </w:tcPr>
                <w:p w:rsidR="0043614A" w:rsidRPr="00EB3E22" w:rsidRDefault="0043614A">
                  <w:pPr>
                    <w:spacing w:line="285" w:lineRule="atLeast"/>
                    <w:rPr>
                      <w:rFonts w:ascii="Arial" w:eastAsia="Calibri" w:hAnsi="Arial" w:cs="Arial"/>
                      <w:noProof/>
                      <w:color w:val="383838"/>
                      <w:sz w:val="18"/>
                      <w:szCs w:val="20"/>
                    </w:rPr>
                  </w:pPr>
                  <w:r w:rsidRPr="00EB3E22">
                    <w:rPr>
                      <w:rFonts w:ascii="Arial" w:eastAsiaTheme="minorEastAsia" w:hAnsi="Arial" w:cs="Arial"/>
                      <w:noProof/>
                      <w:color w:val="383838"/>
                      <w:sz w:val="18"/>
                      <w:szCs w:val="20"/>
                    </w:rPr>
                    <w:t> </w:t>
                  </w:r>
                </w:p>
              </w:tc>
              <w:tc>
                <w:tcPr>
                  <w:tcW w:w="300" w:type="dxa"/>
                  <w:vMerge w:val="restart"/>
                  <w:vAlign w:val="center"/>
                  <w:hideMark/>
                </w:tcPr>
                <w:p w:rsidR="0043614A" w:rsidRPr="00EB3E22" w:rsidRDefault="0043614A">
                  <w:pPr>
                    <w:spacing w:line="285" w:lineRule="atLeast"/>
                    <w:rPr>
                      <w:rFonts w:ascii="Arial" w:eastAsia="Calibri" w:hAnsi="Arial" w:cs="Arial"/>
                      <w:noProof/>
                      <w:color w:val="383838"/>
                      <w:sz w:val="18"/>
                      <w:szCs w:val="20"/>
                    </w:rPr>
                  </w:pPr>
                  <w:r w:rsidRPr="00EB3E22">
                    <w:rPr>
                      <w:rFonts w:ascii="Arial" w:eastAsiaTheme="minorEastAsia" w:hAnsi="Arial" w:cs="Arial"/>
                      <w:b/>
                      <w:bCs/>
                      <w:noProof/>
                      <w:color w:val="383838"/>
                      <w:sz w:val="18"/>
                      <w:szCs w:val="20"/>
                    </w:rPr>
                    <w:t>E</w:t>
                  </w:r>
                  <w:r w:rsidRPr="00EB3E22">
                    <w:rPr>
                      <w:rFonts w:ascii="Arial" w:eastAsiaTheme="minorEastAsia" w:hAnsi="Arial" w:cs="Arial"/>
                      <w:noProof/>
                      <w:color w:val="383838"/>
                      <w:sz w:val="18"/>
                      <w:szCs w:val="20"/>
                    </w:rPr>
                    <w:br/>
                  </w:r>
                  <w:r w:rsidRPr="00EB3E22">
                    <w:rPr>
                      <w:rFonts w:ascii="Arial" w:eastAsiaTheme="minorEastAsia" w:hAnsi="Arial" w:cs="Arial"/>
                      <w:b/>
                      <w:bCs/>
                      <w:noProof/>
                      <w:color w:val="383838"/>
                      <w:sz w:val="18"/>
                      <w:szCs w:val="20"/>
                    </w:rPr>
                    <w:t>W</w:t>
                  </w:r>
                  <w:r w:rsidRPr="00EB3E22">
                    <w:rPr>
                      <w:rFonts w:ascii="Arial" w:eastAsiaTheme="minorEastAsia" w:hAnsi="Arial" w:cs="Arial"/>
                      <w:noProof/>
                      <w:color w:val="383838"/>
                      <w:sz w:val="18"/>
                      <w:szCs w:val="20"/>
                    </w:rPr>
                    <w:br/>
                  </w:r>
                  <w:r w:rsidRPr="00EB3E22">
                    <w:rPr>
                      <w:rFonts w:ascii="Arial" w:eastAsiaTheme="minorEastAsia" w:hAnsi="Arial" w:cs="Arial"/>
                      <w:b/>
                      <w:bCs/>
                      <w:noProof/>
                      <w:color w:val="383838"/>
                      <w:sz w:val="18"/>
                      <w:szCs w:val="20"/>
                    </w:rPr>
                    <w:t> </w:t>
                  </w:r>
                </w:p>
              </w:tc>
              <w:tc>
                <w:tcPr>
                  <w:tcW w:w="2250" w:type="dxa"/>
                  <w:vMerge w:val="restart"/>
                  <w:vAlign w:val="center"/>
                  <w:hideMark/>
                </w:tcPr>
                <w:p w:rsidR="0043614A" w:rsidRPr="00EB3E22" w:rsidRDefault="005549FA">
                  <w:pPr>
                    <w:spacing w:line="285" w:lineRule="atLeast"/>
                    <w:rPr>
                      <w:rFonts w:ascii="Arial" w:eastAsia="Calibri" w:hAnsi="Arial" w:cs="Arial"/>
                      <w:noProof/>
                      <w:color w:val="383838"/>
                      <w:sz w:val="18"/>
                      <w:szCs w:val="20"/>
                    </w:rPr>
                  </w:pPr>
                  <w:hyperlink r:id="rId14" w:history="1">
                    <w:r w:rsidR="0043614A" w:rsidRPr="00EB3E22">
                      <w:rPr>
                        <w:rStyle w:val="Hyperlink"/>
                        <w:rFonts w:ascii="Arial" w:eastAsiaTheme="minorEastAsia" w:hAnsi="Arial" w:cs="Arial"/>
                        <w:noProof/>
                        <w:sz w:val="18"/>
                        <w:szCs w:val="20"/>
                      </w:rPr>
                      <w:t>julia.renaud@emfoundation.org.au</w:t>
                    </w:r>
                  </w:hyperlink>
                  <w:r w:rsidR="0043614A" w:rsidRPr="00EB3E22">
                    <w:rPr>
                      <w:rFonts w:ascii="Arial" w:eastAsiaTheme="minorEastAsia" w:hAnsi="Arial" w:cs="Arial"/>
                      <w:noProof/>
                      <w:color w:val="383838"/>
                      <w:sz w:val="18"/>
                      <w:szCs w:val="20"/>
                    </w:rPr>
                    <w:br/>
                  </w:r>
                  <w:hyperlink r:id="rId15" w:tgtFrame="_blank" w:history="1">
                    <w:r w:rsidR="0043614A" w:rsidRPr="00EB3E22">
                      <w:rPr>
                        <w:rStyle w:val="Hyperlink"/>
                        <w:rFonts w:ascii="Arial" w:eastAsiaTheme="minorEastAsia" w:hAnsi="Arial" w:cs="Arial"/>
                        <w:noProof/>
                        <w:sz w:val="18"/>
                        <w:szCs w:val="20"/>
                      </w:rPr>
                      <w:t>www.emergencyfoundation.org.au</w:t>
                    </w:r>
                  </w:hyperlink>
                  <w:r w:rsidR="0043614A" w:rsidRPr="00EB3E22">
                    <w:rPr>
                      <w:rFonts w:ascii="Arial" w:eastAsiaTheme="minorEastAsia" w:hAnsi="Arial" w:cs="Arial"/>
                      <w:noProof/>
                      <w:color w:val="383838"/>
                      <w:sz w:val="18"/>
                      <w:szCs w:val="20"/>
                    </w:rPr>
                    <w:br/>
                  </w:r>
                </w:p>
              </w:tc>
            </w:tr>
            <w:tr w:rsidR="0043614A" w:rsidRPr="00EB3E22">
              <w:trPr>
                <w:tblCellSpacing w:w="0" w:type="dxa"/>
              </w:trPr>
              <w:tc>
                <w:tcPr>
                  <w:tcW w:w="0" w:type="auto"/>
                  <w:vMerge/>
                  <w:vAlign w:val="center"/>
                  <w:hideMark/>
                </w:tcPr>
                <w:p w:rsidR="0043614A" w:rsidRPr="00EB3E22" w:rsidRDefault="0043614A">
                  <w:pPr>
                    <w:rPr>
                      <w:rFonts w:ascii="Arial" w:eastAsia="Calibri" w:hAnsi="Arial" w:cs="Arial"/>
                      <w:noProof/>
                      <w:color w:val="383838"/>
                      <w:sz w:val="18"/>
                      <w:szCs w:val="20"/>
                    </w:rPr>
                  </w:pPr>
                </w:p>
              </w:tc>
              <w:tc>
                <w:tcPr>
                  <w:tcW w:w="0" w:type="auto"/>
                  <w:vAlign w:val="center"/>
                  <w:hideMark/>
                </w:tcPr>
                <w:p w:rsidR="0043614A" w:rsidRPr="00EB3E22" w:rsidRDefault="0043614A">
                  <w:pPr>
                    <w:rPr>
                      <w:rFonts w:cs="Times New Roman"/>
                      <w:sz w:val="18"/>
                      <w:szCs w:val="20"/>
                    </w:rPr>
                  </w:pPr>
                </w:p>
              </w:tc>
              <w:tc>
                <w:tcPr>
                  <w:tcW w:w="0" w:type="auto"/>
                  <w:vAlign w:val="center"/>
                  <w:hideMark/>
                </w:tcPr>
                <w:p w:rsidR="0043614A" w:rsidRPr="00EB3E22" w:rsidRDefault="0043614A">
                  <w:pPr>
                    <w:rPr>
                      <w:rFonts w:cs="Times New Roman"/>
                      <w:sz w:val="18"/>
                      <w:szCs w:val="20"/>
                    </w:rPr>
                  </w:pPr>
                </w:p>
              </w:tc>
              <w:tc>
                <w:tcPr>
                  <w:tcW w:w="0" w:type="auto"/>
                  <w:vMerge/>
                  <w:vAlign w:val="center"/>
                  <w:hideMark/>
                </w:tcPr>
                <w:p w:rsidR="0043614A" w:rsidRPr="00EB3E22" w:rsidRDefault="0043614A">
                  <w:pPr>
                    <w:rPr>
                      <w:rFonts w:ascii="Arial" w:eastAsia="Calibri" w:hAnsi="Arial" w:cs="Arial"/>
                      <w:noProof/>
                      <w:color w:val="383838"/>
                      <w:sz w:val="18"/>
                      <w:szCs w:val="20"/>
                    </w:rPr>
                  </w:pPr>
                </w:p>
              </w:tc>
              <w:tc>
                <w:tcPr>
                  <w:tcW w:w="0" w:type="auto"/>
                  <w:vMerge/>
                  <w:vAlign w:val="center"/>
                  <w:hideMark/>
                </w:tcPr>
                <w:p w:rsidR="0043614A" w:rsidRPr="00EB3E22" w:rsidRDefault="0043614A">
                  <w:pPr>
                    <w:rPr>
                      <w:rFonts w:ascii="Arial" w:eastAsia="Calibri" w:hAnsi="Arial" w:cs="Arial"/>
                      <w:noProof/>
                      <w:color w:val="383838"/>
                      <w:sz w:val="18"/>
                      <w:szCs w:val="20"/>
                    </w:rPr>
                  </w:pPr>
                </w:p>
              </w:tc>
              <w:tc>
                <w:tcPr>
                  <w:tcW w:w="0" w:type="auto"/>
                  <w:vAlign w:val="center"/>
                  <w:hideMark/>
                </w:tcPr>
                <w:p w:rsidR="0043614A" w:rsidRPr="00EB3E22" w:rsidRDefault="0043614A">
                  <w:pPr>
                    <w:rPr>
                      <w:rFonts w:cs="Times New Roman"/>
                      <w:sz w:val="18"/>
                      <w:szCs w:val="20"/>
                    </w:rPr>
                  </w:pPr>
                </w:p>
              </w:tc>
              <w:tc>
                <w:tcPr>
                  <w:tcW w:w="0" w:type="auto"/>
                  <w:vAlign w:val="center"/>
                  <w:hideMark/>
                </w:tcPr>
                <w:p w:rsidR="0043614A" w:rsidRPr="00EB3E22" w:rsidRDefault="0043614A">
                  <w:pPr>
                    <w:rPr>
                      <w:rFonts w:cs="Times New Roman"/>
                      <w:sz w:val="18"/>
                      <w:szCs w:val="20"/>
                    </w:rPr>
                  </w:pPr>
                </w:p>
              </w:tc>
              <w:tc>
                <w:tcPr>
                  <w:tcW w:w="0" w:type="auto"/>
                  <w:vMerge/>
                  <w:vAlign w:val="center"/>
                  <w:hideMark/>
                </w:tcPr>
                <w:p w:rsidR="0043614A" w:rsidRPr="00EB3E22" w:rsidRDefault="0043614A">
                  <w:pPr>
                    <w:rPr>
                      <w:rFonts w:ascii="Arial" w:eastAsia="Calibri" w:hAnsi="Arial" w:cs="Arial"/>
                      <w:noProof/>
                      <w:color w:val="383838"/>
                      <w:sz w:val="18"/>
                      <w:szCs w:val="20"/>
                    </w:rPr>
                  </w:pPr>
                </w:p>
              </w:tc>
              <w:tc>
                <w:tcPr>
                  <w:tcW w:w="0" w:type="auto"/>
                  <w:vMerge/>
                  <w:vAlign w:val="center"/>
                  <w:hideMark/>
                </w:tcPr>
                <w:p w:rsidR="0043614A" w:rsidRPr="00EB3E22" w:rsidRDefault="0043614A">
                  <w:pPr>
                    <w:rPr>
                      <w:rFonts w:ascii="Arial" w:eastAsia="Calibri" w:hAnsi="Arial" w:cs="Arial"/>
                      <w:noProof/>
                      <w:color w:val="383838"/>
                      <w:sz w:val="18"/>
                      <w:szCs w:val="20"/>
                    </w:rPr>
                  </w:pPr>
                </w:p>
              </w:tc>
            </w:tr>
          </w:tbl>
          <w:p w:rsidR="0043614A" w:rsidRPr="00EB3E22" w:rsidRDefault="0043614A">
            <w:pPr>
              <w:rPr>
                <w:rFonts w:cs="Times New Roman"/>
                <w:sz w:val="18"/>
                <w:szCs w:val="20"/>
              </w:rPr>
            </w:pPr>
          </w:p>
        </w:tc>
      </w:tr>
    </w:tbl>
    <w:p w:rsidR="00A20475" w:rsidRPr="00C60D47" w:rsidRDefault="00A20475" w:rsidP="00EB3E22">
      <w:pPr>
        <w:rPr>
          <w:rFonts w:ascii="Arial" w:hAnsi="Arial" w:cs="Arial"/>
        </w:rPr>
      </w:pPr>
    </w:p>
    <w:sectPr w:rsidR="00A20475" w:rsidRPr="00C60D47" w:rsidSect="00EB3E22">
      <w:headerReference w:type="default" r:id="rId16"/>
      <w:headerReference w:type="first" r:id="rId17"/>
      <w:pgSz w:w="11906" w:h="16838"/>
      <w:pgMar w:top="1440" w:right="1133" w:bottom="709"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18" w:rsidRDefault="003A3318" w:rsidP="00423762">
      <w:pPr>
        <w:spacing w:after="0" w:line="240" w:lineRule="auto"/>
      </w:pPr>
      <w:r>
        <w:separator/>
      </w:r>
    </w:p>
  </w:endnote>
  <w:endnote w:type="continuationSeparator" w:id="0">
    <w:p w:rsidR="003A3318" w:rsidRDefault="003A3318" w:rsidP="0042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18" w:rsidRDefault="003A3318" w:rsidP="00423762">
      <w:pPr>
        <w:spacing w:after="0" w:line="240" w:lineRule="auto"/>
      </w:pPr>
      <w:r>
        <w:separator/>
      </w:r>
    </w:p>
  </w:footnote>
  <w:footnote w:type="continuationSeparator" w:id="0">
    <w:p w:rsidR="003A3318" w:rsidRDefault="003A3318" w:rsidP="00423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62" w:rsidRPr="00423762" w:rsidRDefault="00423762" w:rsidP="00454BC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4B" w:rsidRPr="002B4FCE" w:rsidRDefault="002B4FCE" w:rsidP="002B4FCE">
    <w:pPr>
      <w:pStyle w:val="Header"/>
    </w:pPr>
    <w:r>
      <w:rPr>
        <w:noProof/>
        <w:lang w:eastAsia="en-AU"/>
      </w:rPr>
      <w:drawing>
        <wp:anchor distT="0" distB="0" distL="114300" distR="114300" simplePos="0" relativeHeight="251658240" behindDoc="1" locked="0" layoutInCell="1" allowOverlap="1" wp14:anchorId="3BAEE032" wp14:editId="3EDBA891">
          <wp:simplePos x="0" y="0"/>
          <wp:positionH relativeFrom="margin">
            <wp:posOffset>-1115060</wp:posOffset>
          </wp:positionH>
          <wp:positionV relativeFrom="margin">
            <wp:posOffset>-499745</wp:posOffset>
          </wp:positionV>
          <wp:extent cx="7719060" cy="1198880"/>
          <wp:effectExtent l="0" t="0" r="0" b="1270"/>
          <wp:wrapTight wrapText="bothSides">
            <wp:wrapPolygon edited="0">
              <wp:start x="373" y="0"/>
              <wp:lineTo x="373" y="21280"/>
              <wp:lineTo x="21536" y="21280"/>
              <wp:lineTo x="21536" y="0"/>
              <wp:lineTo x="37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banner_v1.jpg"/>
                  <pic:cNvPicPr/>
                </pic:nvPicPr>
                <pic:blipFill rotWithShape="1">
                  <a:blip r:embed="rId1">
                    <a:extLst>
                      <a:ext uri="{28A0092B-C50C-407E-A947-70E740481C1C}">
                        <a14:useLocalDpi xmlns:a14="http://schemas.microsoft.com/office/drawing/2010/main" val="0"/>
                      </a:ext>
                    </a:extLst>
                  </a:blip>
                  <a:srcRect l="-2090" t="-214" r="10845" b="214"/>
                  <a:stretch/>
                </pic:blipFill>
                <pic:spPr bwMode="auto">
                  <a:xfrm>
                    <a:off x="0" y="0"/>
                    <a:ext cx="7719060" cy="1198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0D7"/>
    <w:multiLevelType w:val="hybridMultilevel"/>
    <w:tmpl w:val="7474E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6B0664"/>
    <w:multiLevelType w:val="hybridMultilevel"/>
    <w:tmpl w:val="A6021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0F625A"/>
    <w:multiLevelType w:val="multilevel"/>
    <w:tmpl w:val="DA50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6210A"/>
    <w:multiLevelType w:val="hybridMultilevel"/>
    <w:tmpl w:val="7C181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C616176"/>
    <w:multiLevelType w:val="multilevel"/>
    <w:tmpl w:val="6E34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47"/>
    <w:rsid w:val="000A431B"/>
    <w:rsid w:val="000D744C"/>
    <w:rsid w:val="000F20E5"/>
    <w:rsid w:val="001657A9"/>
    <w:rsid w:val="00200AC2"/>
    <w:rsid w:val="00260DAB"/>
    <w:rsid w:val="0028286A"/>
    <w:rsid w:val="002B4FCE"/>
    <w:rsid w:val="003A3318"/>
    <w:rsid w:val="00423762"/>
    <w:rsid w:val="0043614A"/>
    <w:rsid w:val="00454BCC"/>
    <w:rsid w:val="0052376A"/>
    <w:rsid w:val="005549FA"/>
    <w:rsid w:val="006111B2"/>
    <w:rsid w:val="006C0EB4"/>
    <w:rsid w:val="00733F5B"/>
    <w:rsid w:val="00736FF2"/>
    <w:rsid w:val="007A01AF"/>
    <w:rsid w:val="007A63D7"/>
    <w:rsid w:val="007B4D07"/>
    <w:rsid w:val="00857570"/>
    <w:rsid w:val="00972185"/>
    <w:rsid w:val="009A235A"/>
    <w:rsid w:val="00A20475"/>
    <w:rsid w:val="00A204C8"/>
    <w:rsid w:val="00B21A2F"/>
    <w:rsid w:val="00BC43C2"/>
    <w:rsid w:val="00C4484B"/>
    <w:rsid w:val="00C60D47"/>
    <w:rsid w:val="00C74EC8"/>
    <w:rsid w:val="00D3746E"/>
    <w:rsid w:val="00E807E5"/>
    <w:rsid w:val="00EB3E22"/>
    <w:rsid w:val="00F02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D47"/>
    <w:rPr>
      <w:color w:val="0000FF"/>
      <w:u w:val="single"/>
    </w:rPr>
  </w:style>
  <w:style w:type="paragraph" w:styleId="NormalWeb">
    <w:name w:val="Normal (Web)"/>
    <w:basedOn w:val="Normal"/>
    <w:uiPriority w:val="99"/>
    <w:semiHidden/>
    <w:unhideWhenUsed/>
    <w:rsid w:val="00C60D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7"/>
    <w:rPr>
      <w:rFonts w:ascii="Tahoma" w:hAnsi="Tahoma" w:cs="Tahoma"/>
      <w:sz w:val="16"/>
      <w:szCs w:val="16"/>
    </w:rPr>
  </w:style>
  <w:style w:type="paragraph" w:styleId="Header">
    <w:name w:val="header"/>
    <w:basedOn w:val="Normal"/>
    <w:link w:val="HeaderChar"/>
    <w:uiPriority w:val="99"/>
    <w:unhideWhenUsed/>
    <w:rsid w:val="0042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62"/>
  </w:style>
  <w:style w:type="paragraph" w:styleId="Footer">
    <w:name w:val="footer"/>
    <w:basedOn w:val="Normal"/>
    <w:link w:val="FooterChar"/>
    <w:uiPriority w:val="99"/>
    <w:unhideWhenUsed/>
    <w:rsid w:val="00423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62"/>
  </w:style>
  <w:style w:type="paragraph" w:styleId="ListParagraph">
    <w:name w:val="List Paragraph"/>
    <w:basedOn w:val="Normal"/>
    <w:uiPriority w:val="34"/>
    <w:qFormat/>
    <w:rsid w:val="000D744C"/>
    <w:pPr>
      <w:ind w:left="720"/>
      <w:contextualSpacing/>
    </w:pPr>
  </w:style>
  <w:style w:type="table" w:styleId="TableGrid">
    <w:name w:val="Table Grid"/>
    <w:basedOn w:val="TableNormal"/>
    <w:uiPriority w:val="59"/>
    <w:rsid w:val="00B2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D47"/>
    <w:rPr>
      <w:color w:val="0000FF"/>
      <w:u w:val="single"/>
    </w:rPr>
  </w:style>
  <w:style w:type="paragraph" w:styleId="NormalWeb">
    <w:name w:val="Normal (Web)"/>
    <w:basedOn w:val="Normal"/>
    <w:uiPriority w:val="99"/>
    <w:semiHidden/>
    <w:unhideWhenUsed/>
    <w:rsid w:val="00C60D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7"/>
    <w:rPr>
      <w:rFonts w:ascii="Tahoma" w:hAnsi="Tahoma" w:cs="Tahoma"/>
      <w:sz w:val="16"/>
      <w:szCs w:val="16"/>
    </w:rPr>
  </w:style>
  <w:style w:type="paragraph" w:styleId="Header">
    <w:name w:val="header"/>
    <w:basedOn w:val="Normal"/>
    <w:link w:val="HeaderChar"/>
    <w:uiPriority w:val="99"/>
    <w:unhideWhenUsed/>
    <w:rsid w:val="0042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62"/>
  </w:style>
  <w:style w:type="paragraph" w:styleId="Footer">
    <w:name w:val="footer"/>
    <w:basedOn w:val="Normal"/>
    <w:link w:val="FooterChar"/>
    <w:uiPriority w:val="99"/>
    <w:unhideWhenUsed/>
    <w:rsid w:val="00423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62"/>
  </w:style>
  <w:style w:type="paragraph" w:styleId="ListParagraph">
    <w:name w:val="List Paragraph"/>
    <w:basedOn w:val="Normal"/>
    <w:uiPriority w:val="34"/>
    <w:qFormat/>
    <w:rsid w:val="000D744C"/>
    <w:pPr>
      <w:ind w:left="720"/>
      <w:contextualSpacing/>
    </w:pPr>
  </w:style>
  <w:style w:type="table" w:styleId="TableGrid">
    <w:name w:val="Table Grid"/>
    <w:basedOn w:val="TableNormal"/>
    <w:uiPriority w:val="59"/>
    <w:rsid w:val="00B2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31335">
      <w:bodyDiv w:val="1"/>
      <w:marLeft w:val="0"/>
      <w:marRight w:val="0"/>
      <w:marTop w:val="0"/>
      <w:marBottom w:val="0"/>
      <w:divBdr>
        <w:top w:val="none" w:sz="0" w:space="0" w:color="auto"/>
        <w:left w:val="none" w:sz="0" w:space="0" w:color="auto"/>
        <w:bottom w:val="none" w:sz="0" w:space="0" w:color="auto"/>
        <w:right w:val="none" w:sz="0" w:space="0" w:color="auto"/>
      </w:divBdr>
    </w:div>
    <w:div w:id="1494681062">
      <w:bodyDiv w:val="1"/>
      <w:marLeft w:val="0"/>
      <w:marRight w:val="0"/>
      <w:marTop w:val="0"/>
      <w:marBottom w:val="0"/>
      <w:divBdr>
        <w:top w:val="none" w:sz="0" w:space="0" w:color="auto"/>
        <w:left w:val="none" w:sz="0" w:space="0" w:color="auto"/>
        <w:bottom w:val="none" w:sz="0" w:space="0" w:color="auto"/>
        <w:right w:val="none" w:sz="0" w:space="0" w:color="auto"/>
      </w:divBdr>
      <w:divsChild>
        <w:div w:id="56283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mergencyfoundation.org.au/queensland-research-progra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ergencyfoundation.org.au/queensland-research-program/" TargetMode="External"/><Relationship Id="rId5" Type="http://schemas.openxmlformats.org/officeDocument/2006/relationships/settings" Target="settings.xml"/><Relationship Id="rId15" Type="http://schemas.openxmlformats.org/officeDocument/2006/relationships/hyperlink" Target="http://www.emergencyfoundation.org.au/" TargetMode="External"/><Relationship Id="rId10" Type="http://schemas.openxmlformats.org/officeDocument/2006/relationships/hyperlink" Target="http://emergencyfoundation.org.au/queensland-research-progr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mergencyfoundation.org.au/news-events/connect-with-emf/" TargetMode="External"/><Relationship Id="rId14" Type="http://schemas.openxmlformats.org/officeDocument/2006/relationships/hyperlink" Target="mailto:julia.renaud@emfoundation.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C501-6F97-4F9F-99AA-2D953F56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EC564F77</Template>
  <TotalTime>43</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Renaud</dc:creator>
  <cp:lastModifiedBy>Julia Renaud</cp:lastModifiedBy>
  <cp:revision>7</cp:revision>
  <dcterms:created xsi:type="dcterms:W3CDTF">2018-05-14T04:05:00Z</dcterms:created>
  <dcterms:modified xsi:type="dcterms:W3CDTF">2018-06-04T01:50:00Z</dcterms:modified>
</cp:coreProperties>
</file>